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15" w:rsidRDefault="007F676D">
      <w:pPr>
        <w:pStyle w:val="1"/>
        <w:spacing w:before="70"/>
        <w:ind w:left="1395" w:right="1624"/>
        <w:jc w:val="center"/>
      </w:pPr>
      <w:r>
        <w:t>Індивідуальні завдання за темою практичного заняття</w:t>
      </w:r>
    </w:p>
    <w:p w:rsidR="00AA7815" w:rsidRDefault="007F676D">
      <w:pPr>
        <w:spacing w:before="164" w:line="360" w:lineRule="auto"/>
        <w:ind w:left="457" w:right="684" w:hanging="1"/>
        <w:jc w:val="center"/>
        <w:rPr>
          <w:b/>
          <w:sz w:val="28"/>
        </w:rPr>
      </w:pPr>
      <w:r>
        <w:rPr>
          <w:b/>
          <w:sz w:val="28"/>
        </w:rPr>
        <w:t>«</w:t>
      </w:r>
      <w:r w:rsidR="00D50816">
        <w:rPr>
          <w:b/>
          <w:sz w:val="28"/>
        </w:rPr>
        <w:t>Пропедевтика внутрішньої медицини. Підсумковий модульний контроль.</w:t>
      </w:r>
      <w:r>
        <w:rPr>
          <w:b/>
          <w:sz w:val="28"/>
        </w:rPr>
        <w:t>»</w:t>
      </w:r>
    </w:p>
    <w:p w:rsidR="00AA7815" w:rsidRDefault="007F676D">
      <w:pPr>
        <w:spacing w:line="362" w:lineRule="auto"/>
        <w:ind w:left="1394" w:right="1624"/>
        <w:jc w:val="center"/>
        <w:rPr>
          <w:b/>
          <w:sz w:val="28"/>
        </w:rPr>
      </w:pPr>
      <w:r>
        <w:rPr>
          <w:b/>
          <w:sz w:val="28"/>
        </w:rPr>
        <w:t xml:space="preserve">з </w:t>
      </w:r>
      <w:r w:rsidR="00D50816">
        <w:rPr>
          <w:b/>
          <w:sz w:val="28"/>
        </w:rPr>
        <w:t>Пропедевтика внутрішньої медицини</w:t>
      </w:r>
      <w:r w:rsidR="00D50816">
        <w:rPr>
          <w:b/>
          <w:sz w:val="28"/>
        </w:rPr>
        <w:t xml:space="preserve"> </w:t>
      </w:r>
      <w:r>
        <w:rPr>
          <w:b/>
          <w:sz w:val="28"/>
        </w:rPr>
        <w:t xml:space="preserve">для студентів </w:t>
      </w:r>
      <w:r w:rsidR="00CC7EA6">
        <w:rPr>
          <w:b/>
          <w:sz w:val="28"/>
        </w:rPr>
        <w:t>2</w:t>
      </w:r>
      <w:r>
        <w:rPr>
          <w:b/>
          <w:sz w:val="28"/>
        </w:rPr>
        <w:t xml:space="preserve"> курсу </w:t>
      </w:r>
      <w:r w:rsidR="00CC7EA6">
        <w:rPr>
          <w:b/>
          <w:sz w:val="28"/>
        </w:rPr>
        <w:t xml:space="preserve">2р. 10міс. навчання </w:t>
      </w:r>
      <w:r>
        <w:rPr>
          <w:b/>
          <w:sz w:val="28"/>
        </w:rPr>
        <w:t>спеціальності 22</w:t>
      </w:r>
      <w:r w:rsidR="001C1AF0">
        <w:rPr>
          <w:b/>
          <w:sz w:val="28"/>
        </w:rPr>
        <w:t>4</w:t>
      </w:r>
      <w:r>
        <w:rPr>
          <w:b/>
          <w:sz w:val="28"/>
        </w:rPr>
        <w:t xml:space="preserve"> «</w:t>
      </w:r>
      <w:r w:rsidR="001C1AF0">
        <w:rPr>
          <w:b/>
          <w:sz w:val="28"/>
        </w:rPr>
        <w:t>Технології медичної діагностики та лікування</w:t>
      </w:r>
      <w:r>
        <w:rPr>
          <w:b/>
          <w:sz w:val="28"/>
        </w:rPr>
        <w:t>»</w:t>
      </w:r>
    </w:p>
    <w:p w:rsidR="00AA7815" w:rsidRDefault="007F676D">
      <w:pPr>
        <w:spacing w:line="317" w:lineRule="exact"/>
        <w:ind w:left="1396" w:right="1624"/>
        <w:jc w:val="center"/>
        <w:rPr>
          <w:b/>
          <w:sz w:val="28"/>
        </w:rPr>
      </w:pPr>
      <w:r>
        <w:rPr>
          <w:b/>
          <w:sz w:val="28"/>
        </w:rPr>
        <w:t>освітньо-професійної програми «</w:t>
      </w:r>
      <w:r w:rsidR="001C1AF0">
        <w:rPr>
          <w:b/>
          <w:sz w:val="28"/>
        </w:rPr>
        <w:t>Лабораторна діагностика</w:t>
      </w:r>
      <w:r>
        <w:rPr>
          <w:b/>
          <w:sz w:val="28"/>
        </w:rPr>
        <w:t>»</w:t>
      </w:r>
    </w:p>
    <w:p w:rsidR="001C1AF0" w:rsidRDefault="001C1AF0">
      <w:pPr>
        <w:spacing w:line="317" w:lineRule="exact"/>
        <w:ind w:left="1396" w:right="1624"/>
        <w:jc w:val="center"/>
        <w:rPr>
          <w:b/>
          <w:sz w:val="28"/>
        </w:rPr>
      </w:pPr>
    </w:p>
    <w:p w:rsidR="001C1AF0" w:rsidRDefault="001C1AF0">
      <w:pPr>
        <w:spacing w:line="317" w:lineRule="exact"/>
        <w:ind w:left="1396" w:right="1624"/>
        <w:jc w:val="center"/>
        <w:rPr>
          <w:b/>
          <w:sz w:val="28"/>
        </w:rPr>
      </w:pPr>
    </w:p>
    <w:p w:rsidR="0080365F" w:rsidRDefault="0080365F">
      <w:pPr>
        <w:pStyle w:val="a3"/>
        <w:ind w:left="0"/>
        <w:jc w:val="left"/>
        <w:rPr>
          <w:b/>
          <w:sz w:val="30"/>
        </w:rPr>
      </w:pPr>
    </w:p>
    <w:p w:rsidR="00AA7815" w:rsidRDefault="00AA7815">
      <w:pPr>
        <w:pStyle w:val="a3"/>
        <w:spacing w:before="9"/>
        <w:ind w:left="0"/>
        <w:jc w:val="left"/>
        <w:rPr>
          <w:b/>
          <w:sz w:val="25"/>
        </w:rPr>
      </w:pPr>
    </w:p>
    <w:p w:rsidR="00AA7815" w:rsidRDefault="007F676D">
      <w:pPr>
        <w:ind w:left="573"/>
        <w:rPr>
          <w:b/>
          <w:sz w:val="28"/>
        </w:rPr>
      </w:pPr>
      <w:r>
        <w:rPr>
          <w:b/>
          <w:sz w:val="28"/>
        </w:rPr>
        <w:t>Індивідуальні завдання надсилати на електронну пошту викладач</w:t>
      </w:r>
      <w:r w:rsidR="002371B2">
        <w:rPr>
          <w:b/>
          <w:sz w:val="28"/>
        </w:rPr>
        <w:t>а</w:t>
      </w:r>
      <w:r>
        <w:rPr>
          <w:b/>
          <w:sz w:val="28"/>
        </w:rPr>
        <w:t>:</w:t>
      </w:r>
    </w:p>
    <w:p w:rsidR="00AA7815" w:rsidRDefault="007F676D">
      <w:pPr>
        <w:pStyle w:val="a4"/>
        <w:numPr>
          <w:ilvl w:val="0"/>
          <w:numId w:val="5"/>
        </w:numPr>
        <w:tabs>
          <w:tab w:val="left" w:pos="841"/>
          <w:tab w:val="left" w:pos="842"/>
          <w:tab w:val="left" w:pos="2422"/>
          <w:tab w:val="left" w:pos="4550"/>
          <w:tab w:val="left" w:pos="5839"/>
          <w:tab w:val="left" w:pos="8293"/>
          <w:tab w:val="left" w:pos="9576"/>
        </w:tabs>
        <w:spacing w:before="164"/>
        <w:ind w:hanging="361"/>
        <w:jc w:val="left"/>
        <w:rPr>
          <w:b/>
          <w:sz w:val="28"/>
        </w:rPr>
      </w:pPr>
      <w:r>
        <w:rPr>
          <w:b/>
          <w:sz w:val="28"/>
        </w:rPr>
        <w:t>асистент</w:t>
      </w:r>
      <w:r>
        <w:rPr>
          <w:b/>
          <w:sz w:val="28"/>
        </w:rPr>
        <w:tab/>
        <w:t>Герасименко</w:t>
      </w:r>
      <w:r>
        <w:rPr>
          <w:b/>
          <w:sz w:val="28"/>
        </w:rPr>
        <w:tab/>
        <w:t>Олени</w:t>
      </w:r>
      <w:r>
        <w:rPr>
          <w:b/>
          <w:sz w:val="28"/>
        </w:rPr>
        <w:tab/>
        <w:t>Володимирівни</w:t>
      </w:r>
      <w:r>
        <w:rPr>
          <w:b/>
          <w:sz w:val="28"/>
        </w:rPr>
        <w:tab/>
        <w:t>(група</w:t>
      </w:r>
      <w:r>
        <w:rPr>
          <w:b/>
          <w:sz w:val="28"/>
        </w:rPr>
        <w:tab/>
        <w:t>1)</w:t>
      </w:r>
    </w:p>
    <w:p w:rsidR="00AA7815" w:rsidRDefault="007F676D">
      <w:pPr>
        <w:pStyle w:val="a3"/>
        <w:spacing w:before="152"/>
        <w:ind w:left="841"/>
        <w:jc w:val="left"/>
      </w:pPr>
      <w:hyperlink r:id="rId5">
        <w:r>
          <w:t>gerasimenkohelen@gmail.com</w:t>
        </w:r>
      </w:hyperlink>
    </w:p>
    <w:p w:rsidR="00AA7815" w:rsidRDefault="00AA7815">
      <w:pPr>
        <w:pStyle w:val="a3"/>
        <w:ind w:left="0"/>
        <w:jc w:val="left"/>
        <w:rPr>
          <w:sz w:val="30"/>
        </w:rPr>
      </w:pPr>
    </w:p>
    <w:p w:rsidR="00AA7815" w:rsidRDefault="00AA7815">
      <w:pPr>
        <w:pStyle w:val="a3"/>
        <w:spacing w:before="6"/>
        <w:ind w:left="0"/>
        <w:jc w:val="left"/>
        <w:rPr>
          <w:sz w:val="26"/>
        </w:rPr>
      </w:pPr>
    </w:p>
    <w:p w:rsidR="00AA7815" w:rsidRDefault="007F676D">
      <w:pPr>
        <w:pStyle w:val="1"/>
        <w:ind w:left="264" w:right="491"/>
        <w:jc w:val="center"/>
      </w:pPr>
      <w:r>
        <w:t>Консультації (письмові) щодо виконання індивідуального завдання з</w:t>
      </w:r>
    </w:p>
    <w:p w:rsidR="00AA7815" w:rsidRDefault="007F676D">
      <w:pPr>
        <w:spacing w:before="161"/>
        <w:ind w:left="264" w:right="492"/>
        <w:jc w:val="center"/>
        <w:rPr>
          <w:b/>
          <w:sz w:val="28"/>
        </w:rPr>
      </w:pPr>
      <w:r>
        <w:rPr>
          <w:b/>
          <w:sz w:val="28"/>
        </w:rPr>
        <w:t>дисципліни «Основи клінічної медицини» можна отримати у викладач</w:t>
      </w:r>
      <w:r w:rsidR="002371B2">
        <w:rPr>
          <w:b/>
          <w:sz w:val="28"/>
        </w:rPr>
        <w:t>а</w:t>
      </w:r>
      <w:r>
        <w:rPr>
          <w:b/>
          <w:sz w:val="28"/>
        </w:rPr>
        <w:t>:</w:t>
      </w:r>
    </w:p>
    <w:p w:rsidR="00AA7815" w:rsidRDefault="007F676D">
      <w:pPr>
        <w:pStyle w:val="a4"/>
        <w:numPr>
          <w:ilvl w:val="0"/>
          <w:numId w:val="5"/>
        </w:numPr>
        <w:tabs>
          <w:tab w:val="left" w:pos="490"/>
          <w:tab w:val="left" w:pos="842"/>
          <w:tab w:val="left" w:pos="2071"/>
          <w:tab w:val="left" w:pos="4199"/>
          <w:tab w:val="left" w:pos="5488"/>
          <w:tab w:val="left" w:pos="7942"/>
          <w:tab w:val="left" w:pos="9225"/>
        </w:tabs>
        <w:spacing w:before="162"/>
        <w:ind w:hanging="711"/>
        <w:jc w:val="left"/>
        <w:rPr>
          <w:b/>
          <w:sz w:val="28"/>
        </w:rPr>
      </w:pPr>
      <w:r>
        <w:rPr>
          <w:b/>
          <w:sz w:val="28"/>
        </w:rPr>
        <w:t>асистент</w:t>
      </w:r>
      <w:r>
        <w:rPr>
          <w:b/>
          <w:sz w:val="28"/>
        </w:rPr>
        <w:tab/>
        <w:t>Герасименко</w:t>
      </w:r>
      <w:r>
        <w:rPr>
          <w:b/>
          <w:sz w:val="28"/>
        </w:rPr>
        <w:tab/>
        <w:t>Олени</w:t>
      </w:r>
      <w:r>
        <w:rPr>
          <w:b/>
          <w:sz w:val="28"/>
        </w:rPr>
        <w:tab/>
        <w:t>Володимирівни</w:t>
      </w:r>
      <w:r>
        <w:rPr>
          <w:b/>
          <w:sz w:val="28"/>
        </w:rPr>
        <w:tab/>
        <w:t>(група</w:t>
      </w:r>
      <w:r>
        <w:rPr>
          <w:b/>
          <w:sz w:val="28"/>
        </w:rPr>
        <w:tab/>
        <w:t>1)</w:t>
      </w:r>
    </w:p>
    <w:p w:rsidR="00AA7815" w:rsidRDefault="007F676D">
      <w:pPr>
        <w:pStyle w:val="a3"/>
        <w:spacing w:before="154"/>
        <w:ind w:left="264" w:right="5251"/>
        <w:jc w:val="center"/>
      </w:pPr>
      <w:hyperlink r:id="rId6">
        <w:r>
          <w:t>gerasimenkohelen@gmail.com</w:t>
        </w:r>
      </w:hyperlink>
    </w:p>
    <w:p w:rsidR="00AA7815" w:rsidRDefault="007F676D">
      <w:pPr>
        <w:pStyle w:val="1"/>
        <w:spacing w:before="168"/>
        <w:ind w:left="1459" w:right="1329"/>
        <w:jc w:val="center"/>
      </w:pPr>
      <w:r>
        <w:t xml:space="preserve">У темі письма прохання вказувати: </w:t>
      </w:r>
      <w:r w:rsidR="0080365F">
        <w:t>ЛД</w:t>
      </w:r>
      <w:r>
        <w:t xml:space="preserve"> </w:t>
      </w:r>
      <w:r w:rsidR="00CC7EA6">
        <w:t>2</w:t>
      </w:r>
      <w:r>
        <w:t xml:space="preserve"> </w:t>
      </w:r>
      <w:proofErr w:type="spellStart"/>
      <w:r>
        <w:t>курс_</w:t>
      </w:r>
      <w:r w:rsidR="0080365F">
        <w:t>ПВМ</w:t>
      </w:r>
      <w:proofErr w:type="spellEnd"/>
    </w:p>
    <w:p w:rsidR="00AA7815" w:rsidRDefault="00AA7815">
      <w:pPr>
        <w:jc w:val="center"/>
        <w:sectPr w:rsidR="00AA7815">
          <w:type w:val="continuous"/>
          <w:pgSz w:w="12240" w:h="15840"/>
          <w:pgMar w:top="1060" w:right="500" w:bottom="280" w:left="1580" w:header="720" w:footer="720" w:gutter="0"/>
          <w:cols w:space="720"/>
        </w:sectPr>
      </w:pPr>
    </w:p>
    <w:p w:rsidR="00AA7815" w:rsidRDefault="007F676D">
      <w:pPr>
        <w:spacing w:before="72"/>
        <w:ind w:left="122"/>
        <w:rPr>
          <w:b/>
          <w:sz w:val="24"/>
        </w:rPr>
      </w:pPr>
      <w:r>
        <w:rPr>
          <w:b/>
          <w:sz w:val="24"/>
        </w:rPr>
        <w:lastRenderedPageBreak/>
        <w:t>ПИТАННЯ ДЛЯ ПІДГОТОВКИ</w:t>
      </w:r>
    </w:p>
    <w:p w:rsidR="00E93C2A" w:rsidRDefault="00E93C2A">
      <w:pPr>
        <w:spacing w:before="72"/>
        <w:ind w:left="122"/>
        <w:rPr>
          <w:b/>
          <w:sz w:val="24"/>
        </w:rPr>
      </w:pPr>
    </w:p>
    <w:p w:rsidR="00E93C2A" w:rsidRPr="00E132AC" w:rsidRDefault="00E93C2A" w:rsidP="00E93C2A">
      <w:pPr>
        <w:ind w:firstLine="567"/>
        <w:jc w:val="both"/>
        <w:rPr>
          <w:b/>
        </w:rPr>
      </w:pPr>
      <w:r w:rsidRPr="00F81982">
        <w:rPr>
          <w:b/>
          <w:bCs/>
          <w:iCs/>
        </w:rPr>
        <w:t>1.</w:t>
      </w:r>
      <w:r>
        <w:rPr>
          <w:bCs/>
          <w:iCs/>
        </w:rPr>
        <w:t xml:space="preserve"> </w:t>
      </w:r>
      <w:r w:rsidRPr="00E132AC">
        <w:rPr>
          <w:bCs/>
          <w:iCs/>
        </w:rPr>
        <w:t xml:space="preserve">Вступ до клініки внутрішніх </w:t>
      </w:r>
      <w:proofErr w:type="spellStart"/>
      <w:r w:rsidRPr="00E132AC">
        <w:rPr>
          <w:bCs/>
          <w:iCs/>
        </w:rPr>
        <w:t>хвороб</w:t>
      </w:r>
      <w:proofErr w:type="spellEnd"/>
      <w:r w:rsidRPr="00E132AC">
        <w:rPr>
          <w:bCs/>
          <w:iCs/>
        </w:rPr>
        <w:t>. Методологія та техн</w:t>
      </w:r>
      <w:r w:rsidRPr="00E132AC">
        <w:rPr>
          <w:bCs/>
          <w:iCs/>
        </w:rPr>
        <w:t>і</w:t>
      </w:r>
      <w:r w:rsidRPr="00E132AC">
        <w:rPr>
          <w:bCs/>
          <w:iCs/>
        </w:rPr>
        <w:t>ка огляду хворого</w:t>
      </w:r>
    </w:p>
    <w:p w:rsidR="00E93C2A" w:rsidRPr="00F81982" w:rsidRDefault="00E93C2A" w:rsidP="00E93C2A">
      <w:pPr>
        <w:tabs>
          <w:tab w:val="num" w:pos="720"/>
        </w:tabs>
        <w:ind w:firstLine="567"/>
        <w:jc w:val="both"/>
      </w:pPr>
      <w:r w:rsidRPr="00E132AC">
        <w:t>1.1. Медична документація</w:t>
      </w:r>
    </w:p>
    <w:p w:rsidR="00E93C2A" w:rsidRPr="00F81982" w:rsidRDefault="00E93C2A" w:rsidP="00E93C2A">
      <w:pPr>
        <w:tabs>
          <w:tab w:val="num" w:pos="720"/>
        </w:tabs>
        <w:ind w:firstLine="567"/>
        <w:jc w:val="both"/>
      </w:pPr>
      <w:r w:rsidRPr="00E132AC">
        <w:t>1.2. О</w:t>
      </w:r>
      <w:r w:rsidRPr="00E132AC">
        <w:t>с</w:t>
      </w:r>
      <w:r w:rsidRPr="00E132AC">
        <w:t xml:space="preserve">новні </w:t>
      </w:r>
      <w:proofErr w:type="spellStart"/>
      <w:r w:rsidRPr="00E132AC">
        <w:t>фізикальні</w:t>
      </w:r>
      <w:proofErr w:type="spellEnd"/>
      <w:r w:rsidRPr="00E132AC">
        <w:t xml:space="preserve"> методи обстеження хворого</w:t>
      </w:r>
    </w:p>
    <w:p w:rsidR="00E93C2A" w:rsidRPr="00E132AC" w:rsidRDefault="00E93C2A" w:rsidP="00E93C2A">
      <w:pPr>
        <w:tabs>
          <w:tab w:val="num" w:pos="720"/>
        </w:tabs>
        <w:ind w:firstLine="567"/>
        <w:jc w:val="both"/>
      </w:pPr>
      <w:r w:rsidRPr="00E132AC">
        <w:t>1.3. Методологія діагнозу</w:t>
      </w:r>
    </w:p>
    <w:p w:rsidR="00E93C2A" w:rsidRDefault="00E93C2A" w:rsidP="00E93C2A">
      <w:pPr>
        <w:tabs>
          <w:tab w:val="num" w:pos="720"/>
        </w:tabs>
        <w:ind w:firstLine="567"/>
        <w:jc w:val="both"/>
      </w:pPr>
      <w:r w:rsidRPr="00E132AC">
        <w:t>1.4. Сучасні лабораторні та інструментальні методи дослідже</w:t>
      </w:r>
      <w:r w:rsidRPr="00E132AC">
        <w:t>н</w:t>
      </w:r>
      <w:r w:rsidRPr="00E132AC">
        <w:t>ня</w:t>
      </w:r>
    </w:p>
    <w:p w:rsidR="007D6714" w:rsidRPr="00E132AC" w:rsidRDefault="007D6714" w:rsidP="00E93C2A">
      <w:pPr>
        <w:tabs>
          <w:tab w:val="num" w:pos="720"/>
        </w:tabs>
        <w:ind w:firstLine="567"/>
        <w:jc w:val="both"/>
      </w:pPr>
    </w:p>
    <w:p w:rsidR="00E93C2A" w:rsidRPr="0042560F" w:rsidRDefault="00E93C2A" w:rsidP="00E93C2A">
      <w:pPr>
        <w:ind w:firstLine="567"/>
        <w:jc w:val="both"/>
        <w:rPr>
          <w:b/>
        </w:rPr>
      </w:pPr>
      <w:r>
        <w:rPr>
          <w:bCs/>
          <w:iCs/>
        </w:rPr>
        <w:t xml:space="preserve">2. </w:t>
      </w:r>
      <w:r w:rsidRPr="005833EF">
        <w:rPr>
          <w:bCs/>
          <w:iCs/>
        </w:rPr>
        <w:t>Пропедевтика в пульмонології. Основні симптоми та синдроми в пульмонології. Основні захворювання дихальної си</w:t>
      </w:r>
      <w:r w:rsidRPr="005833EF">
        <w:rPr>
          <w:bCs/>
          <w:iCs/>
        </w:rPr>
        <w:t>с</w:t>
      </w:r>
      <w:r w:rsidRPr="005833EF">
        <w:rPr>
          <w:bCs/>
          <w:iCs/>
        </w:rPr>
        <w:t>теми</w:t>
      </w:r>
    </w:p>
    <w:p w:rsidR="00E93C2A" w:rsidRPr="000614C4" w:rsidRDefault="00E93C2A" w:rsidP="00E93C2A">
      <w:pPr>
        <w:ind w:firstLine="567"/>
        <w:jc w:val="both"/>
      </w:pPr>
      <w:r>
        <w:t>2</w:t>
      </w:r>
      <w:r w:rsidRPr="000614C4">
        <w:t>.1. Актуальність теми. Епідеміологія.</w:t>
      </w:r>
    </w:p>
    <w:p w:rsidR="00E93C2A" w:rsidRPr="000614C4" w:rsidRDefault="00E93C2A" w:rsidP="00E93C2A">
      <w:pPr>
        <w:ind w:firstLine="567"/>
        <w:jc w:val="both"/>
      </w:pPr>
      <w:r>
        <w:t>2</w:t>
      </w:r>
      <w:r w:rsidRPr="000614C4">
        <w:t>.2. Скарги хворих з патологією дихальної системи та методи об'єктивного обст</w:t>
      </w:r>
      <w:r w:rsidRPr="000614C4">
        <w:t>е</w:t>
      </w:r>
      <w:r w:rsidRPr="000614C4">
        <w:t>ження</w:t>
      </w:r>
    </w:p>
    <w:p w:rsidR="00E93C2A" w:rsidRDefault="00E93C2A" w:rsidP="00E93C2A">
      <w:pPr>
        <w:ind w:firstLine="567"/>
        <w:jc w:val="both"/>
      </w:pPr>
      <w:r>
        <w:t>2</w:t>
      </w:r>
      <w:r w:rsidRPr="000614C4">
        <w:t>.3. Клінічні синдроми</w:t>
      </w:r>
      <w:r w:rsidRPr="00516C22">
        <w:t xml:space="preserve"> в пульмонології</w:t>
      </w:r>
      <w:r>
        <w:t xml:space="preserve"> (</w:t>
      </w:r>
      <w:r w:rsidRPr="00516C22">
        <w:t xml:space="preserve">синдром </w:t>
      </w:r>
      <w:proofErr w:type="spellStart"/>
      <w:r w:rsidRPr="00516C22">
        <w:t>бронхообструкції</w:t>
      </w:r>
      <w:proofErr w:type="spellEnd"/>
      <w:r>
        <w:t xml:space="preserve">, </w:t>
      </w:r>
      <w:r w:rsidRPr="00516C22">
        <w:t>синдром дихальної недостатності</w:t>
      </w:r>
      <w:r>
        <w:t>)</w:t>
      </w:r>
    </w:p>
    <w:p w:rsidR="00E93C2A" w:rsidRDefault="00E93C2A" w:rsidP="00E93C2A">
      <w:pPr>
        <w:ind w:firstLine="567"/>
        <w:jc w:val="both"/>
      </w:pPr>
      <w:r>
        <w:t xml:space="preserve">2.4. </w:t>
      </w:r>
      <w:r w:rsidRPr="00516C22">
        <w:t>Характеристика основних захворювань дихальної системи</w:t>
      </w:r>
      <w:r>
        <w:t xml:space="preserve"> (</w:t>
      </w:r>
      <w:r w:rsidRPr="00516C22">
        <w:t>гострий бронхіт</w:t>
      </w:r>
      <w:r>
        <w:t xml:space="preserve">, </w:t>
      </w:r>
      <w:r w:rsidRPr="00516C22">
        <w:t>пневм</w:t>
      </w:r>
      <w:r w:rsidRPr="00516C22">
        <w:t>о</w:t>
      </w:r>
      <w:r w:rsidRPr="00516C22">
        <w:t>нія</w:t>
      </w:r>
      <w:r>
        <w:t xml:space="preserve">, </w:t>
      </w:r>
      <w:r w:rsidRPr="00516C22">
        <w:t>хронічні обструктивні захворювання легень</w:t>
      </w:r>
      <w:r>
        <w:t xml:space="preserve">, </w:t>
      </w:r>
      <w:r w:rsidRPr="00516C22">
        <w:t>бронхіальна астма</w:t>
      </w:r>
      <w:r>
        <w:t xml:space="preserve">, </w:t>
      </w:r>
      <w:r w:rsidRPr="00516C22">
        <w:t>хронічний бр</w:t>
      </w:r>
      <w:r w:rsidRPr="00516C22">
        <w:t>о</w:t>
      </w:r>
      <w:r w:rsidRPr="00516C22">
        <w:t>нхіт</w:t>
      </w:r>
      <w:r>
        <w:t>)</w:t>
      </w:r>
    </w:p>
    <w:p w:rsidR="007D6714" w:rsidRDefault="007D6714" w:rsidP="00E93C2A">
      <w:pPr>
        <w:ind w:firstLine="567"/>
        <w:jc w:val="both"/>
      </w:pPr>
    </w:p>
    <w:p w:rsidR="00E93C2A" w:rsidRPr="0042560F" w:rsidRDefault="00E93C2A" w:rsidP="00E93C2A">
      <w:pPr>
        <w:ind w:firstLine="567"/>
        <w:jc w:val="both"/>
        <w:rPr>
          <w:b/>
        </w:rPr>
      </w:pPr>
      <w:r>
        <w:rPr>
          <w:b/>
        </w:rPr>
        <w:t>3</w:t>
      </w:r>
      <w:r w:rsidRPr="0042560F">
        <w:rPr>
          <w:b/>
        </w:rPr>
        <w:t xml:space="preserve">. </w:t>
      </w:r>
      <w:r w:rsidRPr="005833EF">
        <w:rPr>
          <w:bCs/>
          <w:iCs/>
        </w:rPr>
        <w:t>Пропедевтика в кардіології. Основні симптоми та синдроми в кардіології. Основні з</w:t>
      </w:r>
      <w:r w:rsidRPr="005833EF">
        <w:rPr>
          <w:bCs/>
          <w:iCs/>
        </w:rPr>
        <w:t>а</w:t>
      </w:r>
      <w:r w:rsidRPr="005833EF">
        <w:rPr>
          <w:bCs/>
          <w:iCs/>
        </w:rPr>
        <w:t>хворювання серцево-судинної с</w:t>
      </w:r>
      <w:r w:rsidRPr="005833EF">
        <w:rPr>
          <w:bCs/>
          <w:iCs/>
        </w:rPr>
        <w:t>и</w:t>
      </w:r>
      <w:r w:rsidRPr="005833EF">
        <w:rPr>
          <w:bCs/>
          <w:iCs/>
        </w:rPr>
        <w:t>стеми</w:t>
      </w:r>
    </w:p>
    <w:p w:rsidR="00E93C2A" w:rsidRDefault="00E93C2A" w:rsidP="00E93C2A">
      <w:pPr>
        <w:ind w:firstLine="567"/>
        <w:jc w:val="both"/>
      </w:pPr>
      <w:r>
        <w:t>3</w:t>
      </w:r>
      <w:r w:rsidRPr="0042560F">
        <w:t>.</w:t>
      </w:r>
      <w:r>
        <w:t>1.</w:t>
      </w:r>
      <w:r w:rsidRPr="0042560F">
        <w:t>1</w:t>
      </w:r>
      <w:r>
        <w:t xml:space="preserve">. </w:t>
      </w:r>
      <w:r w:rsidRPr="00516C22">
        <w:t>Актуальність теми. Епідеміологія.</w:t>
      </w:r>
    </w:p>
    <w:p w:rsidR="00E93C2A" w:rsidRDefault="00E93C2A" w:rsidP="00E93C2A">
      <w:pPr>
        <w:ind w:firstLine="567"/>
        <w:jc w:val="both"/>
      </w:pPr>
      <w:r>
        <w:t>3.1.2. С</w:t>
      </w:r>
      <w:r w:rsidRPr="00516C22">
        <w:t xml:space="preserve">карги хворих з патологією </w:t>
      </w:r>
      <w:r w:rsidRPr="00221566">
        <w:t>се</w:t>
      </w:r>
      <w:r>
        <w:t>рцево-судинної системи та методи</w:t>
      </w:r>
      <w:r w:rsidRPr="00516C22">
        <w:t xml:space="preserve"> об'єктивного о</w:t>
      </w:r>
      <w:r w:rsidRPr="00516C22">
        <w:t>б</w:t>
      </w:r>
      <w:r w:rsidRPr="00516C22">
        <w:t>стеження</w:t>
      </w:r>
    </w:p>
    <w:p w:rsidR="00E93C2A" w:rsidRDefault="00E93C2A" w:rsidP="00E93C2A">
      <w:pPr>
        <w:ind w:firstLine="567"/>
        <w:jc w:val="both"/>
      </w:pPr>
      <w:r>
        <w:t>3.1.3. К</w:t>
      </w:r>
      <w:r w:rsidRPr="00516C22">
        <w:t xml:space="preserve">лінічні синдроми в </w:t>
      </w:r>
      <w:r>
        <w:t>кардіології (хронічна серцева недостатність)</w:t>
      </w:r>
    </w:p>
    <w:p w:rsidR="00E93C2A" w:rsidRDefault="00E93C2A" w:rsidP="00E93C2A">
      <w:pPr>
        <w:ind w:firstLine="567"/>
        <w:jc w:val="both"/>
      </w:pPr>
      <w:r>
        <w:t xml:space="preserve">3.1.4. </w:t>
      </w:r>
      <w:r w:rsidRPr="00516C22">
        <w:t xml:space="preserve">Характеристика основних захворювань </w:t>
      </w:r>
      <w:r w:rsidRPr="00221566">
        <w:t>се</w:t>
      </w:r>
      <w:r>
        <w:t>рцево-судинної системи (атеросклероз, стабільна стенокардія напруги, артеріальна гіпертензія)</w:t>
      </w:r>
    </w:p>
    <w:p w:rsidR="007D6714" w:rsidRDefault="007D6714" w:rsidP="00E93C2A">
      <w:pPr>
        <w:ind w:firstLine="567"/>
        <w:jc w:val="both"/>
      </w:pPr>
    </w:p>
    <w:p w:rsidR="00E93C2A" w:rsidRPr="0042560F" w:rsidRDefault="00E93C2A" w:rsidP="00E93C2A">
      <w:pPr>
        <w:ind w:firstLine="567"/>
        <w:jc w:val="both"/>
        <w:rPr>
          <w:b/>
        </w:rPr>
      </w:pPr>
      <w:r>
        <w:rPr>
          <w:bCs/>
          <w:iCs/>
        </w:rPr>
        <w:t xml:space="preserve">4. </w:t>
      </w:r>
      <w:r w:rsidRPr="005833EF">
        <w:rPr>
          <w:bCs/>
          <w:iCs/>
        </w:rPr>
        <w:t>Пропедевтика в ревматології.  Основні симптоми та синдроми в ревматології. Основні з</w:t>
      </w:r>
      <w:r w:rsidRPr="005833EF">
        <w:rPr>
          <w:bCs/>
          <w:iCs/>
        </w:rPr>
        <w:t>а</w:t>
      </w:r>
      <w:r w:rsidRPr="005833EF">
        <w:rPr>
          <w:bCs/>
          <w:iCs/>
        </w:rPr>
        <w:t xml:space="preserve">хворювання сполучної тканини та </w:t>
      </w:r>
      <w:proofErr w:type="spellStart"/>
      <w:r w:rsidRPr="005833EF">
        <w:rPr>
          <w:bCs/>
          <w:iCs/>
        </w:rPr>
        <w:t>дистрофічно</w:t>
      </w:r>
      <w:proofErr w:type="spellEnd"/>
      <w:r w:rsidRPr="005833EF">
        <w:rPr>
          <w:bCs/>
          <w:iCs/>
        </w:rPr>
        <w:t>-дегенеративних захворювань сугл</w:t>
      </w:r>
      <w:r w:rsidRPr="005833EF">
        <w:rPr>
          <w:bCs/>
          <w:iCs/>
        </w:rPr>
        <w:t>о</w:t>
      </w:r>
      <w:r w:rsidRPr="005833EF">
        <w:rPr>
          <w:bCs/>
          <w:iCs/>
        </w:rPr>
        <w:t>бів</w:t>
      </w:r>
    </w:p>
    <w:p w:rsidR="00E93C2A" w:rsidRDefault="00E93C2A" w:rsidP="00E93C2A">
      <w:pPr>
        <w:ind w:firstLine="567"/>
        <w:jc w:val="both"/>
      </w:pPr>
      <w:r>
        <w:t>4</w:t>
      </w:r>
      <w:r w:rsidRPr="0042560F">
        <w:t>.1</w:t>
      </w:r>
      <w:r>
        <w:t xml:space="preserve">. </w:t>
      </w:r>
      <w:r w:rsidRPr="00516C22">
        <w:t>Актуальність теми. Епідеміологія.</w:t>
      </w:r>
    </w:p>
    <w:p w:rsidR="00E93C2A" w:rsidRDefault="00E93C2A" w:rsidP="00E93C2A">
      <w:pPr>
        <w:ind w:firstLine="567"/>
        <w:jc w:val="both"/>
      </w:pPr>
      <w:r>
        <w:t>4</w:t>
      </w:r>
      <w:r>
        <w:t>.2. С</w:t>
      </w:r>
      <w:r w:rsidRPr="00516C22">
        <w:t xml:space="preserve">карги хворих з патологією </w:t>
      </w:r>
      <w:r>
        <w:t>кістково-м’язової системи та методи</w:t>
      </w:r>
      <w:r w:rsidRPr="00516C22">
        <w:t xml:space="preserve"> об'єктивного обст</w:t>
      </w:r>
      <w:r w:rsidRPr="00516C22">
        <w:t>е</w:t>
      </w:r>
      <w:r w:rsidRPr="00516C22">
        <w:t>ження</w:t>
      </w:r>
    </w:p>
    <w:p w:rsidR="00E93C2A" w:rsidRDefault="00E93C2A" w:rsidP="00E93C2A">
      <w:pPr>
        <w:ind w:firstLine="567"/>
        <w:jc w:val="both"/>
      </w:pPr>
      <w:r>
        <w:t>4</w:t>
      </w:r>
      <w:r>
        <w:t>.3. К</w:t>
      </w:r>
      <w:r w:rsidRPr="00516C22">
        <w:t xml:space="preserve">лінічні синдроми в </w:t>
      </w:r>
      <w:r>
        <w:t xml:space="preserve">ревматології (больовий, суглобовий, </w:t>
      </w:r>
      <w:proofErr w:type="spellStart"/>
      <w:r>
        <w:t>Рейно</w:t>
      </w:r>
      <w:proofErr w:type="spellEnd"/>
      <w:r>
        <w:t>)</w:t>
      </w:r>
    </w:p>
    <w:p w:rsidR="00E93C2A" w:rsidRDefault="00E93C2A" w:rsidP="00E93C2A">
      <w:pPr>
        <w:ind w:firstLine="567"/>
        <w:jc w:val="both"/>
      </w:pPr>
      <w:r>
        <w:t>4</w:t>
      </w:r>
      <w:r>
        <w:t xml:space="preserve">.4. </w:t>
      </w:r>
      <w:r w:rsidRPr="00516C22">
        <w:t xml:space="preserve">Характеристика </w:t>
      </w:r>
      <w:r>
        <w:t>дифузних</w:t>
      </w:r>
      <w:r w:rsidRPr="00516C22">
        <w:t xml:space="preserve"> захворювань </w:t>
      </w:r>
      <w:r>
        <w:t xml:space="preserve">сполучної тканини та </w:t>
      </w:r>
      <w:proofErr w:type="spellStart"/>
      <w:r>
        <w:t>обмінно</w:t>
      </w:r>
      <w:proofErr w:type="spellEnd"/>
      <w:r>
        <w:t>-дегенеративних захворювань кістково-м’язової системи</w:t>
      </w:r>
    </w:p>
    <w:p w:rsidR="007D6714" w:rsidRDefault="007D6714" w:rsidP="00E93C2A">
      <w:pPr>
        <w:ind w:firstLine="567"/>
        <w:jc w:val="both"/>
      </w:pPr>
    </w:p>
    <w:p w:rsidR="00E93C2A" w:rsidRPr="000F3134" w:rsidRDefault="00E93C2A" w:rsidP="00E93C2A">
      <w:pPr>
        <w:ind w:firstLine="567"/>
        <w:jc w:val="both"/>
        <w:rPr>
          <w:b/>
        </w:rPr>
      </w:pPr>
      <w:r>
        <w:rPr>
          <w:b/>
        </w:rPr>
        <w:t>5</w:t>
      </w:r>
      <w:r w:rsidRPr="000F3134">
        <w:rPr>
          <w:b/>
        </w:rPr>
        <w:t xml:space="preserve">. </w:t>
      </w:r>
      <w:r w:rsidRPr="005833EF">
        <w:rPr>
          <w:bCs/>
          <w:iCs/>
        </w:rPr>
        <w:t>Пропедевтика в гастроентерології. Симптоми та синдроми в гастроентерології. Осно</w:t>
      </w:r>
      <w:r w:rsidRPr="005833EF">
        <w:rPr>
          <w:bCs/>
          <w:iCs/>
        </w:rPr>
        <w:t>в</w:t>
      </w:r>
      <w:r w:rsidRPr="005833EF">
        <w:rPr>
          <w:bCs/>
          <w:iCs/>
        </w:rPr>
        <w:t>ні захворювання системи тр</w:t>
      </w:r>
      <w:r w:rsidRPr="005833EF">
        <w:rPr>
          <w:bCs/>
          <w:iCs/>
        </w:rPr>
        <w:t>а</w:t>
      </w:r>
      <w:r w:rsidRPr="005833EF">
        <w:rPr>
          <w:bCs/>
          <w:iCs/>
        </w:rPr>
        <w:t>влення</w:t>
      </w:r>
    </w:p>
    <w:p w:rsidR="00E93C2A" w:rsidRPr="000F3134" w:rsidRDefault="00E93C2A" w:rsidP="00E93C2A">
      <w:pPr>
        <w:ind w:firstLine="567"/>
        <w:jc w:val="both"/>
      </w:pPr>
      <w:r>
        <w:t>5</w:t>
      </w:r>
      <w:r w:rsidRPr="000F3134">
        <w:t>.1. Актуальність теми. Епідеміологія</w:t>
      </w:r>
    </w:p>
    <w:p w:rsidR="00E93C2A" w:rsidRPr="000F3134" w:rsidRDefault="00E93C2A" w:rsidP="00E93C2A">
      <w:pPr>
        <w:ind w:firstLine="567"/>
        <w:jc w:val="both"/>
      </w:pPr>
      <w:r>
        <w:t>5</w:t>
      </w:r>
      <w:r w:rsidRPr="000F3134">
        <w:t>.2. Скарги хворих з патологією шлунково-кишкового тракту та підшлункової залози та методи об'єктивного обстеження</w:t>
      </w:r>
    </w:p>
    <w:p w:rsidR="00E93C2A" w:rsidRPr="000F3134" w:rsidRDefault="00E93C2A" w:rsidP="00E93C2A">
      <w:pPr>
        <w:ind w:firstLine="567"/>
        <w:jc w:val="both"/>
      </w:pPr>
      <w:r>
        <w:t>5</w:t>
      </w:r>
      <w:r w:rsidRPr="000F3134">
        <w:t xml:space="preserve">.3. Клінічні синдроми в гастроентерології (шлункової та кишкової диспепсії, </w:t>
      </w:r>
      <w:proofErr w:type="spellStart"/>
      <w:r w:rsidRPr="000F3134">
        <w:t>мальдиге</w:t>
      </w:r>
      <w:r w:rsidRPr="000F3134">
        <w:t>с</w:t>
      </w:r>
      <w:r w:rsidRPr="000F3134">
        <w:t>тії</w:t>
      </w:r>
      <w:proofErr w:type="spellEnd"/>
      <w:r w:rsidRPr="000F3134">
        <w:t xml:space="preserve"> та </w:t>
      </w:r>
      <w:proofErr w:type="spellStart"/>
      <w:r w:rsidRPr="000F3134">
        <w:t>мальабсорбції</w:t>
      </w:r>
      <w:proofErr w:type="spellEnd"/>
      <w:r w:rsidRPr="000F3134">
        <w:t>)</w:t>
      </w:r>
    </w:p>
    <w:p w:rsidR="00E93C2A" w:rsidRDefault="00E93C2A" w:rsidP="00E93C2A">
      <w:pPr>
        <w:ind w:firstLine="567"/>
        <w:jc w:val="both"/>
      </w:pPr>
      <w:r>
        <w:t>5</w:t>
      </w:r>
      <w:r w:rsidRPr="000F3134">
        <w:t>.4. Характеристика захворювань шлунково-кишкового тракту та підшлункової залози</w:t>
      </w:r>
    </w:p>
    <w:p w:rsidR="007D6714" w:rsidRPr="000F3134" w:rsidRDefault="007D6714" w:rsidP="00E93C2A">
      <w:pPr>
        <w:ind w:firstLine="567"/>
        <w:jc w:val="both"/>
      </w:pPr>
    </w:p>
    <w:p w:rsidR="00E93C2A" w:rsidRPr="000F3134" w:rsidRDefault="00E93C2A" w:rsidP="00E93C2A">
      <w:pPr>
        <w:ind w:firstLine="567"/>
        <w:jc w:val="both"/>
        <w:rPr>
          <w:b/>
        </w:rPr>
      </w:pPr>
      <w:r>
        <w:rPr>
          <w:bCs/>
          <w:iCs/>
        </w:rPr>
        <w:t xml:space="preserve">6. </w:t>
      </w:r>
      <w:r w:rsidRPr="005833EF">
        <w:rPr>
          <w:bCs/>
          <w:iCs/>
        </w:rPr>
        <w:t xml:space="preserve">Пропедевтика в </w:t>
      </w:r>
      <w:proofErr w:type="spellStart"/>
      <w:r w:rsidRPr="005833EF">
        <w:rPr>
          <w:bCs/>
          <w:iCs/>
        </w:rPr>
        <w:t>гепатології</w:t>
      </w:r>
      <w:proofErr w:type="spellEnd"/>
      <w:r w:rsidRPr="005833EF">
        <w:rPr>
          <w:bCs/>
          <w:iCs/>
        </w:rPr>
        <w:t xml:space="preserve">. Симптоми та синдроми в </w:t>
      </w:r>
      <w:proofErr w:type="spellStart"/>
      <w:r w:rsidRPr="005833EF">
        <w:rPr>
          <w:bCs/>
          <w:iCs/>
        </w:rPr>
        <w:t>гепатології</w:t>
      </w:r>
      <w:proofErr w:type="spellEnd"/>
      <w:r w:rsidRPr="005833EF">
        <w:rPr>
          <w:bCs/>
          <w:iCs/>
        </w:rPr>
        <w:t>. Основні захворювання печі</w:t>
      </w:r>
      <w:r w:rsidRPr="005833EF">
        <w:rPr>
          <w:bCs/>
          <w:iCs/>
        </w:rPr>
        <w:t>н</w:t>
      </w:r>
      <w:r w:rsidRPr="005833EF">
        <w:rPr>
          <w:bCs/>
          <w:iCs/>
        </w:rPr>
        <w:t>ки</w:t>
      </w:r>
    </w:p>
    <w:p w:rsidR="00E93C2A" w:rsidRPr="000F3134" w:rsidRDefault="00E93C2A" w:rsidP="00E93C2A">
      <w:pPr>
        <w:ind w:firstLine="567"/>
        <w:jc w:val="both"/>
      </w:pPr>
      <w:r>
        <w:t>6</w:t>
      </w:r>
      <w:r w:rsidRPr="000F3134">
        <w:t>.1. Актуальність теми. Епідеміологія</w:t>
      </w:r>
    </w:p>
    <w:p w:rsidR="00E93C2A" w:rsidRPr="000F3134" w:rsidRDefault="00E93C2A" w:rsidP="00E93C2A">
      <w:pPr>
        <w:ind w:firstLine="567"/>
        <w:jc w:val="both"/>
      </w:pPr>
      <w:r>
        <w:t>6</w:t>
      </w:r>
      <w:r w:rsidRPr="000F3134">
        <w:t xml:space="preserve">.2. Скарги хворих з патологією </w:t>
      </w:r>
      <w:proofErr w:type="spellStart"/>
      <w:r w:rsidRPr="000F3134">
        <w:t>гепатобіліарної</w:t>
      </w:r>
      <w:proofErr w:type="spellEnd"/>
      <w:r w:rsidRPr="000F3134">
        <w:t xml:space="preserve"> системи та методи об'єктивного обст</w:t>
      </w:r>
      <w:r w:rsidRPr="000F3134">
        <w:t>е</w:t>
      </w:r>
      <w:r w:rsidRPr="000F3134">
        <w:t>ження</w:t>
      </w:r>
    </w:p>
    <w:p w:rsidR="00E93C2A" w:rsidRPr="000F3134" w:rsidRDefault="00E93C2A" w:rsidP="00E93C2A">
      <w:pPr>
        <w:ind w:firstLine="567"/>
        <w:jc w:val="both"/>
      </w:pPr>
      <w:r>
        <w:t>6</w:t>
      </w:r>
      <w:r w:rsidRPr="000F3134">
        <w:t xml:space="preserve">.3. Клінічні синдроми в </w:t>
      </w:r>
      <w:proofErr w:type="spellStart"/>
      <w:r w:rsidRPr="000F3134">
        <w:t>гепатології</w:t>
      </w:r>
      <w:proofErr w:type="spellEnd"/>
      <w:r w:rsidRPr="000F3134">
        <w:t xml:space="preserve"> (портальної гіпертензії)</w:t>
      </w:r>
    </w:p>
    <w:p w:rsidR="00E93C2A" w:rsidRDefault="00E93C2A" w:rsidP="00E93C2A">
      <w:pPr>
        <w:ind w:firstLine="567"/>
        <w:jc w:val="both"/>
      </w:pPr>
      <w:r>
        <w:t>6</w:t>
      </w:r>
      <w:r w:rsidRPr="000F3134">
        <w:t>.4. Характеристика захворювань печінки та жовчовивідних шляхів</w:t>
      </w:r>
    </w:p>
    <w:p w:rsidR="00866DFC" w:rsidRDefault="00866DFC" w:rsidP="00E93C2A">
      <w:pPr>
        <w:ind w:firstLine="567"/>
        <w:jc w:val="both"/>
      </w:pPr>
    </w:p>
    <w:p w:rsidR="00866DFC" w:rsidRPr="000F3134" w:rsidRDefault="00866DFC" w:rsidP="00866DFC">
      <w:pPr>
        <w:ind w:firstLine="567"/>
        <w:jc w:val="both"/>
        <w:rPr>
          <w:b/>
        </w:rPr>
      </w:pPr>
      <w:r>
        <w:rPr>
          <w:b/>
        </w:rPr>
        <w:t>7</w:t>
      </w:r>
      <w:r w:rsidRPr="000F3134">
        <w:rPr>
          <w:b/>
        </w:rPr>
        <w:t xml:space="preserve">. </w:t>
      </w:r>
      <w:r w:rsidRPr="005833EF">
        <w:rPr>
          <w:bCs/>
          <w:iCs/>
        </w:rPr>
        <w:t xml:space="preserve">Пропедевтика в </w:t>
      </w:r>
      <w:r>
        <w:rPr>
          <w:bCs/>
          <w:iCs/>
        </w:rPr>
        <w:t>нефрології</w:t>
      </w:r>
      <w:r w:rsidRPr="005833EF">
        <w:rPr>
          <w:bCs/>
          <w:iCs/>
        </w:rPr>
        <w:t xml:space="preserve">. Симптоми та синдроми в </w:t>
      </w:r>
      <w:r>
        <w:rPr>
          <w:bCs/>
          <w:iCs/>
        </w:rPr>
        <w:t>нефрології</w:t>
      </w:r>
      <w:r w:rsidRPr="005833EF">
        <w:rPr>
          <w:bCs/>
          <w:iCs/>
        </w:rPr>
        <w:t>. Осно</w:t>
      </w:r>
      <w:r w:rsidRPr="005833EF">
        <w:rPr>
          <w:bCs/>
          <w:iCs/>
        </w:rPr>
        <w:t>в</w:t>
      </w:r>
      <w:r w:rsidRPr="005833EF">
        <w:rPr>
          <w:bCs/>
          <w:iCs/>
        </w:rPr>
        <w:t xml:space="preserve">ні захворювання </w:t>
      </w:r>
      <w:bookmarkStart w:id="0" w:name="_Hlk36472573"/>
      <w:r>
        <w:rPr>
          <w:bCs/>
          <w:iCs/>
        </w:rPr>
        <w:t>нирок та сечовивідних шляхів</w:t>
      </w:r>
    </w:p>
    <w:bookmarkEnd w:id="0"/>
    <w:p w:rsidR="00866DFC" w:rsidRPr="000F3134" w:rsidRDefault="00236551" w:rsidP="00866DFC">
      <w:pPr>
        <w:ind w:firstLine="567"/>
        <w:jc w:val="both"/>
      </w:pPr>
      <w:r>
        <w:t>7</w:t>
      </w:r>
      <w:r w:rsidR="00866DFC" w:rsidRPr="000F3134">
        <w:t>.1. Актуальність теми. Епідеміологія</w:t>
      </w:r>
    </w:p>
    <w:p w:rsidR="00866DFC" w:rsidRPr="000F3134" w:rsidRDefault="00236551" w:rsidP="00866DFC">
      <w:pPr>
        <w:ind w:firstLine="567"/>
        <w:jc w:val="both"/>
      </w:pPr>
      <w:r>
        <w:t>7</w:t>
      </w:r>
      <w:r w:rsidR="00866DFC" w:rsidRPr="000F3134">
        <w:t>.2. Скарги хворих з патологією</w:t>
      </w:r>
      <w:r w:rsidR="00866DFC">
        <w:t xml:space="preserve"> </w:t>
      </w:r>
      <w:r w:rsidR="00866DFC" w:rsidRPr="000F3134">
        <w:t xml:space="preserve"> </w:t>
      </w:r>
      <w:r w:rsidR="00866DFC">
        <w:rPr>
          <w:bCs/>
          <w:iCs/>
        </w:rPr>
        <w:t>нирок та сечовивідних шляхів</w:t>
      </w:r>
      <w:r w:rsidR="00866DFC" w:rsidRPr="000F3134">
        <w:t xml:space="preserve"> </w:t>
      </w:r>
      <w:r w:rsidR="00866DFC" w:rsidRPr="000F3134">
        <w:t>та методи об'єктивного обстеження</w:t>
      </w:r>
    </w:p>
    <w:p w:rsidR="00866DFC" w:rsidRPr="000F3134" w:rsidRDefault="00236551" w:rsidP="00866DFC">
      <w:pPr>
        <w:ind w:firstLine="567"/>
        <w:jc w:val="both"/>
      </w:pPr>
      <w:r>
        <w:t>7</w:t>
      </w:r>
      <w:r w:rsidR="00866DFC" w:rsidRPr="000F3134">
        <w:t xml:space="preserve">.3. Клінічні синдроми в </w:t>
      </w:r>
      <w:r w:rsidR="00866DFC">
        <w:t>нефрології</w:t>
      </w:r>
      <w:r w:rsidR="00866DFC" w:rsidRPr="000F3134">
        <w:t xml:space="preserve"> (</w:t>
      </w:r>
      <w:proofErr w:type="spellStart"/>
      <w:r w:rsidR="00866DFC">
        <w:t>нефротичний</w:t>
      </w:r>
      <w:proofErr w:type="spellEnd"/>
      <w:r w:rsidR="00866DFC">
        <w:t xml:space="preserve">, набряковий, анемічний, </w:t>
      </w:r>
      <w:proofErr w:type="spellStart"/>
      <w:r w:rsidR="00866DFC">
        <w:t>дізурічний</w:t>
      </w:r>
      <w:proofErr w:type="spellEnd"/>
      <w:r w:rsidR="00866DFC">
        <w:t xml:space="preserve"> </w:t>
      </w:r>
      <w:r w:rsidR="00866DFC">
        <w:lastRenderedPageBreak/>
        <w:t>синдроми</w:t>
      </w:r>
      <w:r w:rsidR="00866DFC" w:rsidRPr="000F3134">
        <w:t>)</w:t>
      </w:r>
    </w:p>
    <w:p w:rsidR="00866DFC" w:rsidRPr="000F3134" w:rsidRDefault="00236551" w:rsidP="00866DFC">
      <w:pPr>
        <w:ind w:firstLine="567"/>
        <w:jc w:val="both"/>
        <w:rPr>
          <w:b/>
        </w:rPr>
      </w:pPr>
      <w:r>
        <w:t>7</w:t>
      </w:r>
      <w:r w:rsidR="00866DFC" w:rsidRPr="000F3134">
        <w:t xml:space="preserve">.4. Характеристика захворювань </w:t>
      </w:r>
      <w:r w:rsidR="00866DFC">
        <w:rPr>
          <w:bCs/>
          <w:iCs/>
        </w:rPr>
        <w:t>нирок та сечовивідних шляхів</w:t>
      </w:r>
    </w:p>
    <w:p w:rsidR="00866DFC" w:rsidRDefault="00866DFC" w:rsidP="00866DFC">
      <w:pPr>
        <w:ind w:firstLine="567"/>
        <w:jc w:val="both"/>
        <w:rPr>
          <w:b/>
        </w:rPr>
      </w:pPr>
    </w:p>
    <w:p w:rsidR="00866DFC" w:rsidRPr="000F3134" w:rsidRDefault="00866DFC" w:rsidP="00866DFC">
      <w:pPr>
        <w:ind w:firstLine="567"/>
        <w:jc w:val="both"/>
        <w:rPr>
          <w:b/>
        </w:rPr>
      </w:pPr>
      <w:r>
        <w:rPr>
          <w:b/>
        </w:rPr>
        <w:t>8</w:t>
      </w:r>
      <w:r w:rsidRPr="000F3134">
        <w:rPr>
          <w:b/>
        </w:rPr>
        <w:t xml:space="preserve">. </w:t>
      </w:r>
      <w:r w:rsidRPr="005833EF">
        <w:rPr>
          <w:bCs/>
          <w:iCs/>
        </w:rPr>
        <w:t>Пропедевтика в г</w:t>
      </w:r>
      <w:r>
        <w:rPr>
          <w:bCs/>
          <w:iCs/>
        </w:rPr>
        <w:t>емато</w:t>
      </w:r>
      <w:r w:rsidRPr="005833EF">
        <w:rPr>
          <w:bCs/>
          <w:iCs/>
        </w:rPr>
        <w:t>логії. Симптоми та синдроми в г</w:t>
      </w:r>
      <w:r>
        <w:rPr>
          <w:bCs/>
          <w:iCs/>
        </w:rPr>
        <w:t>емато</w:t>
      </w:r>
      <w:r w:rsidRPr="005833EF">
        <w:rPr>
          <w:bCs/>
          <w:iCs/>
        </w:rPr>
        <w:t>логії</w:t>
      </w:r>
      <w:r>
        <w:rPr>
          <w:bCs/>
          <w:iCs/>
        </w:rPr>
        <w:t>.</w:t>
      </w:r>
      <w:r w:rsidRPr="005833EF">
        <w:rPr>
          <w:bCs/>
          <w:iCs/>
        </w:rPr>
        <w:t xml:space="preserve"> Осно</w:t>
      </w:r>
      <w:r w:rsidRPr="005833EF">
        <w:rPr>
          <w:bCs/>
          <w:iCs/>
        </w:rPr>
        <w:t>в</w:t>
      </w:r>
      <w:r w:rsidRPr="005833EF">
        <w:rPr>
          <w:bCs/>
          <w:iCs/>
        </w:rPr>
        <w:t xml:space="preserve">ні захворювання системи </w:t>
      </w:r>
      <w:r w:rsidR="00934414">
        <w:rPr>
          <w:bCs/>
          <w:iCs/>
        </w:rPr>
        <w:t>крові</w:t>
      </w:r>
    </w:p>
    <w:p w:rsidR="00866DFC" w:rsidRPr="000F3134" w:rsidRDefault="00236551" w:rsidP="00866DFC">
      <w:pPr>
        <w:ind w:firstLine="567"/>
        <w:jc w:val="both"/>
      </w:pPr>
      <w:r>
        <w:t>8</w:t>
      </w:r>
      <w:r w:rsidR="00866DFC" w:rsidRPr="000F3134">
        <w:t>.1. Актуальність теми. Епідеміологія</w:t>
      </w:r>
    </w:p>
    <w:p w:rsidR="00866DFC" w:rsidRPr="000F3134" w:rsidRDefault="00236551" w:rsidP="00866DFC">
      <w:pPr>
        <w:ind w:firstLine="567"/>
        <w:jc w:val="both"/>
      </w:pPr>
      <w:r>
        <w:t>8</w:t>
      </w:r>
      <w:r w:rsidR="00866DFC" w:rsidRPr="000F3134">
        <w:t xml:space="preserve">.2. Скарги хворих з </w:t>
      </w:r>
      <w:r w:rsidR="00ED719B">
        <w:t xml:space="preserve">гематологічною </w:t>
      </w:r>
      <w:r w:rsidR="00866DFC" w:rsidRPr="000F3134">
        <w:t>патологією та методи об'єктивного обстеження</w:t>
      </w:r>
    </w:p>
    <w:p w:rsidR="00866DFC" w:rsidRPr="000F3134" w:rsidRDefault="00236551" w:rsidP="00866DFC">
      <w:pPr>
        <w:ind w:firstLine="567"/>
        <w:jc w:val="both"/>
      </w:pPr>
      <w:r>
        <w:t>8</w:t>
      </w:r>
      <w:r w:rsidR="00866DFC" w:rsidRPr="000F3134">
        <w:t xml:space="preserve">.3. Клінічні синдроми в </w:t>
      </w:r>
      <w:r w:rsidR="00ED719B" w:rsidRPr="005833EF">
        <w:rPr>
          <w:bCs/>
          <w:iCs/>
        </w:rPr>
        <w:t>г</w:t>
      </w:r>
      <w:r w:rsidR="00ED719B">
        <w:rPr>
          <w:bCs/>
          <w:iCs/>
        </w:rPr>
        <w:t>емато</w:t>
      </w:r>
      <w:r w:rsidR="00ED719B" w:rsidRPr="005833EF">
        <w:rPr>
          <w:bCs/>
          <w:iCs/>
        </w:rPr>
        <w:t>логії</w:t>
      </w:r>
      <w:r w:rsidR="00866DFC" w:rsidRPr="000F3134">
        <w:t xml:space="preserve"> (</w:t>
      </w:r>
      <w:r w:rsidR="00815381">
        <w:t>геморагічний, анемічний, астенічний, гемолітичний синдроми</w:t>
      </w:r>
      <w:r w:rsidR="00866DFC" w:rsidRPr="000F3134">
        <w:t>)</w:t>
      </w:r>
    </w:p>
    <w:p w:rsidR="00866DFC" w:rsidRDefault="00236551" w:rsidP="00ED719B">
      <w:pPr>
        <w:ind w:firstLine="567"/>
        <w:jc w:val="both"/>
        <w:rPr>
          <w:bCs/>
          <w:iCs/>
        </w:rPr>
      </w:pPr>
      <w:r>
        <w:t>8</w:t>
      </w:r>
      <w:r w:rsidR="00866DFC" w:rsidRPr="000F3134">
        <w:t xml:space="preserve">.4. Характеристика захворювань </w:t>
      </w:r>
      <w:r w:rsidR="00ED719B" w:rsidRPr="005833EF">
        <w:rPr>
          <w:bCs/>
          <w:iCs/>
        </w:rPr>
        <w:t xml:space="preserve">системи </w:t>
      </w:r>
      <w:r w:rsidR="00ED719B">
        <w:rPr>
          <w:bCs/>
          <w:iCs/>
        </w:rPr>
        <w:t>крові</w:t>
      </w:r>
    </w:p>
    <w:p w:rsidR="000D666F" w:rsidRDefault="000D666F" w:rsidP="00ED719B">
      <w:pPr>
        <w:ind w:firstLine="567"/>
        <w:jc w:val="both"/>
        <w:rPr>
          <w:sz w:val="28"/>
        </w:rPr>
      </w:pPr>
    </w:p>
    <w:p w:rsidR="00815381" w:rsidRPr="000F3134" w:rsidRDefault="00815381" w:rsidP="00815381">
      <w:pPr>
        <w:ind w:firstLine="567"/>
        <w:jc w:val="both"/>
        <w:rPr>
          <w:b/>
        </w:rPr>
      </w:pPr>
      <w:r>
        <w:rPr>
          <w:b/>
        </w:rPr>
        <w:t>9</w:t>
      </w:r>
      <w:r w:rsidRPr="000F3134">
        <w:rPr>
          <w:b/>
        </w:rPr>
        <w:t xml:space="preserve">. </w:t>
      </w:r>
      <w:r w:rsidRPr="005833EF">
        <w:rPr>
          <w:bCs/>
          <w:iCs/>
        </w:rPr>
        <w:t xml:space="preserve">Пропедевтика в </w:t>
      </w:r>
      <w:r>
        <w:rPr>
          <w:bCs/>
          <w:iCs/>
        </w:rPr>
        <w:t>ендокринології</w:t>
      </w:r>
      <w:r w:rsidRPr="005833EF">
        <w:rPr>
          <w:bCs/>
          <w:iCs/>
        </w:rPr>
        <w:t xml:space="preserve">. Симптоми та синдроми в </w:t>
      </w:r>
      <w:r>
        <w:rPr>
          <w:bCs/>
          <w:iCs/>
        </w:rPr>
        <w:t>ендокринології</w:t>
      </w:r>
      <w:r w:rsidRPr="005833EF">
        <w:rPr>
          <w:bCs/>
          <w:iCs/>
        </w:rPr>
        <w:t>. Осно</w:t>
      </w:r>
      <w:r w:rsidRPr="005833EF">
        <w:rPr>
          <w:bCs/>
          <w:iCs/>
        </w:rPr>
        <w:t>в</w:t>
      </w:r>
      <w:r w:rsidRPr="005833EF">
        <w:rPr>
          <w:bCs/>
          <w:iCs/>
        </w:rPr>
        <w:t xml:space="preserve">ні </w:t>
      </w:r>
      <w:r>
        <w:rPr>
          <w:bCs/>
          <w:iCs/>
        </w:rPr>
        <w:t xml:space="preserve">ендокринологічні </w:t>
      </w:r>
      <w:r w:rsidRPr="005833EF">
        <w:rPr>
          <w:bCs/>
          <w:iCs/>
        </w:rPr>
        <w:t>захворювання</w:t>
      </w:r>
    </w:p>
    <w:p w:rsidR="00815381" w:rsidRPr="000F3134" w:rsidRDefault="00236551" w:rsidP="00815381">
      <w:pPr>
        <w:ind w:firstLine="567"/>
        <w:jc w:val="both"/>
      </w:pPr>
      <w:r>
        <w:t>9</w:t>
      </w:r>
      <w:r w:rsidR="00815381" w:rsidRPr="000F3134">
        <w:t>.1. Актуальність теми. Епідеміологія</w:t>
      </w:r>
    </w:p>
    <w:p w:rsidR="00815381" w:rsidRPr="000F3134" w:rsidRDefault="00236551" w:rsidP="00815381">
      <w:pPr>
        <w:ind w:firstLine="567"/>
        <w:jc w:val="both"/>
      </w:pPr>
      <w:r>
        <w:t>9</w:t>
      </w:r>
      <w:r w:rsidR="00815381" w:rsidRPr="000F3134">
        <w:t xml:space="preserve">.2. Скарги хворих з </w:t>
      </w:r>
      <w:r w:rsidR="00F36A2A">
        <w:t xml:space="preserve">ендокринною </w:t>
      </w:r>
      <w:r w:rsidR="00815381" w:rsidRPr="000F3134">
        <w:t>патологією та методи об'єктивного обстеження</w:t>
      </w:r>
    </w:p>
    <w:p w:rsidR="00815381" w:rsidRPr="000F3134" w:rsidRDefault="00236551" w:rsidP="00815381">
      <w:pPr>
        <w:ind w:firstLine="567"/>
        <w:jc w:val="both"/>
      </w:pPr>
      <w:r>
        <w:t>9</w:t>
      </w:r>
      <w:r w:rsidR="00815381" w:rsidRPr="000F3134">
        <w:t xml:space="preserve">.3. Клінічні синдроми в </w:t>
      </w:r>
      <w:r w:rsidR="00F36A2A">
        <w:rPr>
          <w:bCs/>
          <w:iCs/>
        </w:rPr>
        <w:t>ендокринології</w:t>
      </w:r>
      <w:r w:rsidR="00815381" w:rsidRPr="000F3134">
        <w:t xml:space="preserve"> (</w:t>
      </w:r>
      <w:proofErr w:type="spellStart"/>
      <w:r>
        <w:t>гіпоглікем</w:t>
      </w:r>
      <w:bookmarkStart w:id="1" w:name="_GoBack"/>
      <w:bookmarkEnd w:id="1"/>
      <w:r>
        <w:t>ічний</w:t>
      </w:r>
      <w:proofErr w:type="spellEnd"/>
      <w:r>
        <w:t xml:space="preserve">, </w:t>
      </w:r>
      <w:proofErr w:type="spellStart"/>
      <w:r>
        <w:t>гіперглікемічний</w:t>
      </w:r>
      <w:proofErr w:type="spellEnd"/>
      <w:r>
        <w:t xml:space="preserve"> синдроми, синдром діабетичної стопи, синдром гіп</w:t>
      </w:r>
      <w:r w:rsidR="00F65F88">
        <w:t>е</w:t>
      </w:r>
      <w:r>
        <w:t>ртиреозу та гіпотиреозу</w:t>
      </w:r>
      <w:r w:rsidR="00815381" w:rsidRPr="000F3134">
        <w:t>)</w:t>
      </w:r>
    </w:p>
    <w:p w:rsidR="00815381" w:rsidRDefault="00236551" w:rsidP="00815381">
      <w:pPr>
        <w:ind w:firstLine="567"/>
        <w:jc w:val="both"/>
        <w:rPr>
          <w:bCs/>
          <w:iCs/>
        </w:rPr>
      </w:pPr>
      <w:r>
        <w:t>9</w:t>
      </w:r>
      <w:r w:rsidR="00815381" w:rsidRPr="000F3134">
        <w:t xml:space="preserve">.4. Характеристика </w:t>
      </w:r>
      <w:r>
        <w:t xml:space="preserve">ендокринних </w:t>
      </w:r>
      <w:r w:rsidR="00815381" w:rsidRPr="000F3134">
        <w:t>захворювань</w:t>
      </w:r>
    </w:p>
    <w:p w:rsidR="00815381" w:rsidRDefault="00815381" w:rsidP="00815381">
      <w:pPr>
        <w:ind w:firstLine="567"/>
        <w:jc w:val="both"/>
        <w:rPr>
          <w:sz w:val="28"/>
        </w:rPr>
      </w:pPr>
    </w:p>
    <w:p w:rsidR="00815381" w:rsidRDefault="00815381" w:rsidP="00ED719B">
      <w:pPr>
        <w:ind w:firstLine="567"/>
        <w:jc w:val="both"/>
        <w:rPr>
          <w:sz w:val="28"/>
        </w:rPr>
      </w:pPr>
    </w:p>
    <w:p w:rsidR="00815381" w:rsidRDefault="00815381" w:rsidP="00ED719B">
      <w:pPr>
        <w:ind w:firstLine="567"/>
        <w:jc w:val="both"/>
        <w:rPr>
          <w:sz w:val="28"/>
        </w:rPr>
      </w:pPr>
    </w:p>
    <w:p w:rsidR="000D666F" w:rsidRDefault="000D666F" w:rsidP="00ED719B">
      <w:pPr>
        <w:ind w:firstLine="567"/>
        <w:jc w:val="both"/>
        <w:rPr>
          <w:sz w:val="28"/>
        </w:rPr>
        <w:sectPr w:rsidR="000D666F" w:rsidSect="00480C34">
          <w:pgSz w:w="12240" w:h="15840"/>
          <w:pgMar w:top="1060" w:right="1183" w:bottom="280" w:left="1580" w:header="720" w:footer="720" w:gutter="0"/>
          <w:cols w:space="720"/>
        </w:sectPr>
      </w:pPr>
    </w:p>
    <w:p w:rsidR="00AA7815" w:rsidRDefault="007F676D">
      <w:pPr>
        <w:pStyle w:val="1"/>
        <w:spacing w:before="70"/>
        <w:ind w:left="122"/>
      </w:pPr>
      <w:r>
        <w:lastRenderedPageBreak/>
        <w:t>ВИКОНАЙТЕ ЗАВДАННЯ</w:t>
      </w:r>
    </w:p>
    <w:p w:rsidR="008B0C6D" w:rsidRPr="00B60C4A" w:rsidRDefault="008B0C6D" w:rsidP="008B0C6D">
      <w:pPr>
        <w:ind w:left="567"/>
        <w:rPr>
          <w:sz w:val="16"/>
          <w:szCs w:val="16"/>
        </w:rPr>
      </w:pPr>
    </w:p>
    <w:p w:rsidR="008B0C6D" w:rsidRPr="00B60C4A" w:rsidRDefault="008B0C6D" w:rsidP="008B0C6D">
      <w:pPr>
        <w:jc w:val="center"/>
        <w:rPr>
          <w:rStyle w:val="longtext"/>
          <w:b/>
          <w:caps/>
          <w:sz w:val="26"/>
          <w:szCs w:val="26"/>
        </w:rPr>
      </w:pPr>
      <w:r w:rsidRPr="00B60C4A">
        <w:rPr>
          <w:rStyle w:val="longtext"/>
          <w:b/>
          <w:caps/>
          <w:sz w:val="26"/>
          <w:szCs w:val="26"/>
        </w:rPr>
        <w:t>Підсумковий модульний контроль</w:t>
      </w:r>
    </w:p>
    <w:p w:rsidR="008B0C6D" w:rsidRPr="00B60C4A" w:rsidRDefault="008B0C6D" w:rsidP="008B0C6D">
      <w:pPr>
        <w:jc w:val="center"/>
        <w:rPr>
          <w:rStyle w:val="longtext"/>
          <w:b/>
          <w:caps/>
          <w:sz w:val="26"/>
          <w:szCs w:val="26"/>
        </w:rPr>
      </w:pPr>
      <w:r w:rsidRPr="00B60C4A">
        <w:rPr>
          <w:rStyle w:val="longtext"/>
          <w:b/>
          <w:caps/>
          <w:sz w:val="26"/>
          <w:szCs w:val="26"/>
        </w:rPr>
        <w:t>МОДУЛЬ №_</w:t>
      </w:r>
      <w:r w:rsidRPr="00933DA6">
        <w:rPr>
          <w:rStyle w:val="longtext"/>
          <w:b/>
          <w:caps/>
          <w:sz w:val="26"/>
          <w:szCs w:val="26"/>
          <w:u w:val="single"/>
        </w:rPr>
        <w:t>1</w:t>
      </w:r>
      <w:r w:rsidRPr="00B60C4A">
        <w:rPr>
          <w:rStyle w:val="longtext"/>
          <w:b/>
          <w:caps/>
          <w:sz w:val="26"/>
          <w:szCs w:val="26"/>
        </w:rPr>
        <w:t>_</w:t>
      </w:r>
    </w:p>
    <w:p w:rsidR="008B0C6D" w:rsidRPr="00B60C4A" w:rsidRDefault="008B0C6D" w:rsidP="008B0C6D">
      <w:pPr>
        <w:ind w:left="567"/>
        <w:rPr>
          <w:sz w:val="16"/>
          <w:szCs w:val="16"/>
        </w:rPr>
      </w:pPr>
    </w:p>
    <w:p w:rsidR="008B0C6D" w:rsidRPr="00B60C4A" w:rsidRDefault="008B0C6D" w:rsidP="008B0C6D">
      <w:pPr>
        <w:pBdr>
          <w:top w:val="double" w:sz="12" w:space="1" w:color="auto"/>
        </w:pBdr>
        <w:rPr>
          <w:sz w:val="16"/>
          <w:szCs w:val="16"/>
        </w:rPr>
      </w:pPr>
    </w:p>
    <w:p w:rsidR="008B0C6D" w:rsidRPr="00B60C4A" w:rsidRDefault="008B0C6D" w:rsidP="008B0C6D">
      <w:pPr>
        <w:tabs>
          <w:tab w:val="left" w:pos="720"/>
          <w:tab w:val="left" w:pos="900"/>
        </w:tabs>
        <w:jc w:val="center"/>
        <w:rPr>
          <w:b/>
          <w:sz w:val="28"/>
          <w:szCs w:val="26"/>
        </w:rPr>
      </w:pPr>
      <w:r w:rsidRPr="00B60C4A">
        <w:rPr>
          <w:rStyle w:val="hps"/>
          <w:b/>
          <w:sz w:val="28"/>
          <w:szCs w:val="26"/>
        </w:rPr>
        <w:t xml:space="preserve">БІЛЕТ№ </w:t>
      </w:r>
      <w:r w:rsidRPr="00B60C4A">
        <w:rPr>
          <w:b/>
          <w:sz w:val="28"/>
          <w:szCs w:val="26"/>
        </w:rPr>
        <w:t>_</w:t>
      </w:r>
      <w:r w:rsidRPr="005E4A9B">
        <w:rPr>
          <w:b/>
          <w:sz w:val="28"/>
          <w:szCs w:val="26"/>
          <w:u w:val="single"/>
        </w:rPr>
        <w:t>1_</w:t>
      </w:r>
    </w:p>
    <w:p w:rsidR="008B0C6D" w:rsidRPr="00B60C4A" w:rsidRDefault="008B0C6D" w:rsidP="008B0C6D">
      <w:pPr>
        <w:pStyle w:val="FR3"/>
        <w:tabs>
          <w:tab w:val="left" w:pos="993"/>
        </w:tabs>
        <w:spacing w:before="0" w:line="240" w:lineRule="auto"/>
        <w:ind w:left="0" w:firstLine="0"/>
        <w:jc w:val="center"/>
        <w:rPr>
          <w:rStyle w:val="hps"/>
          <w:rFonts w:ascii="Times New Roman" w:hAnsi="Times New Roman"/>
          <w:b/>
          <w:sz w:val="18"/>
          <w:szCs w:val="16"/>
          <w:lang w:val="uk-UA"/>
        </w:rPr>
      </w:pPr>
    </w:p>
    <w:p w:rsidR="008B0C6D" w:rsidRPr="00B60C4A" w:rsidRDefault="008B0C6D" w:rsidP="008B0C6D">
      <w:pPr>
        <w:pStyle w:val="FR3"/>
        <w:tabs>
          <w:tab w:val="left" w:pos="993"/>
        </w:tabs>
        <w:spacing w:before="0" w:line="276" w:lineRule="auto"/>
        <w:ind w:left="0" w:firstLine="0"/>
        <w:jc w:val="center"/>
        <w:rPr>
          <w:rStyle w:val="hps"/>
          <w:rFonts w:ascii="Times New Roman" w:hAnsi="Times New Roman"/>
          <w:b/>
          <w:sz w:val="28"/>
          <w:szCs w:val="26"/>
          <w:lang w:val="uk-UA"/>
        </w:rPr>
      </w:pPr>
      <w:r w:rsidRPr="00B60C4A">
        <w:rPr>
          <w:rStyle w:val="hps"/>
          <w:rFonts w:ascii="Times New Roman" w:hAnsi="Times New Roman"/>
          <w:b/>
          <w:sz w:val="28"/>
          <w:szCs w:val="26"/>
          <w:lang w:val="uk-UA"/>
        </w:rPr>
        <w:t>ТЕОРЕТИЧНА ЧАСТИНА</w:t>
      </w:r>
    </w:p>
    <w:p w:rsidR="008B0C6D" w:rsidRPr="00D24A80" w:rsidRDefault="008B0C6D" w:rsidP="008B0C6D">
      <w:pPr>
        <w:keepNext/>
        <w:rPr>
          <w:b/>
          <w:sz w:val="20"/>
          <w:szCs w:val="20"/>
        </w:rPr>
      </w:pPr>
      <w:r w:rsidRPr="00D24A80">
        <w:rPr>
          <w:b/>
          <w:sz w:val="20"/>
          <w:szCs w:val="20"/>
        </w:rPr>
        <w:t>Завдання №1</w:t>
      </w:r>
    </w:p>
    <w:p w:rsidR="008B0C6D" w:rsidRPr="00D24A80" w:rsidRDefault="008B0C6D" w:rsidP="008B0C6D">
      <w:pPr>
        <w:rPr>
          <w:sz w:val="20"/>
          <w:szCs w:val="20"/>
        </w:rPr>
      </w:pPr>
      <w:r w:rsidRPr="00D24A80">
        <w:rPr>
          <w:sz w:val="20"/>
          <w:szCs w:val="20"/>
        </w:rPr>
        <w:t xml:space="preserve">До визначення </w:t>
      </w:r>
      <w:proofErr w:type="spellStart"/>
      <w:r w:rsidRPr="00D24A80">
        <w:rPr>
          <w:sz w:val="20"/>
          <w:szCs w:val="20"/>
        </w:rPr>
        <w:t>дисліпопротеїнемія</w:t>
      </w:r>
      <w:proofErr w:type="spellEnd"/>
      <w:r w:rsidRPr="00D24A80">
        <w:rPr>
          <w:sz w:val="20"/>
          <w:szCs w:val="20"/>
        </w:rPr>
        <w:t xml:space="preserve"> відносяться наступні зміни в біохімічному аналізі крові, </w:t>
      </w:r>
      <w:r w:rsidRPr="00D24A80">
        <w:rPr>
          <w:sz w:val="20"/>
          <w:szCs w:val="20"/>
          <w:u w:val="single"/>
        </w:rPr>
        <w:t>за виключенням</w:t>
      </w:r>
      <w:r w:rsidRPr="00D24A80">
        <w:rPr>
          <w:sz w:val="20"/>
          <w:szCs w:val="20"/>
        </w:rPr>
        <w:t xml:space="preserve">: 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</w:rPr>
        <w:t xml:space="preserve">А. Збільшення холестерину ліпопротеїдів низької щільності 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  <w:lang w:val="en-US"/>
        </w:rPr>
        <w:t>B</w:t>
      </w:r>
      <w:r w:rsidRPr="00D24A80">
        <w:rPr>
          <w:sz w:val="20"/>
          <w:szCs w:val="20"/>
        </w:rPr>
        <w:t xml:space="preserve">. Збільшення холестерину </w:t>
      </w:r>
      <w:proofErr w:type="gramStart"/>
      <w:r w:rsidRPr="00D24A80">
        <w:rPr>
          <w:sz w:val="20"/>
          <w:szCs w:val="20"/>
        </w:rPr>
        <w:t>ліпопротеїдів  високої</w:t>
      </w:r>
      <w:proofErr w:type="gramEnd"/>
      <w:r w:rsidRPr="00D24A80">
        <w:rPr>
          <w:sz w:val="20"/>
          <w:szCs w:val="20"/>
        </w:rPr>
        <w:t xml:space="preserve"> щільності 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  <w:lang w:val="en-US"/>
        </w:rPr>
        <w:t>C</w:t>
      </w:r>
      <w:r w:rsidRPr="00D24A80">
        <w:rPr>
          <w:sz w:val="20"/>
          <w:szCs w:val="20"/>
        </w:rPr>
        <w:t xml:space="preserve">. Збільшення холестерину ліпопротеїдів дуже низької щільності 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  <w:lang w:val="en-US"/>
        </w:rPr>
        <w:t>D</w:t>
      </w:r>
      <w:r w:rsidRPr="00D24A80">
        <w:rPr>
          <w:sz w:val="20"/>
          <w:szCs w:val="20"/>
        </w:rPr>
        <w:t xml:space="preserve">. Збільшення </w:t>
      </w:r>
      <w:proofErr w:type="spellStart"/>
      <w:r w:rsidRPr="00D24A80">
        <w:rPr>
          <w:sz w:val="20"/>
          <w:szCs w:val="20"/>
        </w:rPr>
        <w:t>тригліцеридів</w:t>
      </w:r>
      <w:proofErr w:type="spellEnd"/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  <w:lang w:val="en-US"/>
        </w:rPr>
        <w:t>E</w:t>
      </w:r>
      <w:r w:rsidRPr="00D24A80">
        <w:rPr>
          <w:sz w:val="20"/>
          <w:szCs w:val="20"/>
        </w:rPr>
        <w:t>. Збільшення загального холестерину</w:t>
      </w:r>
    </w:p>
    <w:p w:rsidR="008B0C6D" w:rsidRPr="00D24A80" w:rsidRDefault="008B0C6D" w:rsidP="008B0C6D">
      <w:pPr>
        <w:keepNext/>
        <w:rPr>
          <w:b/>
          <w:sz w:val="20"/>
          <w:szCs w:val="20"/>
        </w:rPr>
      </w:pPr>
    </w:p>
    <w:p w:rsidR="008B0C6D" w:rsidRPr="00D24A80" w:rsidRDefault="008B0C6D" w:rsidP="008B0C6D">
      <w:pPr>
        <w:keepNext/>
        <w:rPr>
          <w:b/>
          <w:sz w:val="20"/>
          <w:szCs w:val="20"/>
        </w:rPr>
      </w:pPr>
      <w:r w:rsidRPr="00D24A80">
        <w:rPr>
          <w:b/>
          <w:sz w:val="20"/>
          <w:szCs w:val="20"/>
        </w:rPr>
        <w:t>Завдання №2</w:t>
      </w:r>
    </w:p>
    <w:p w:rsidR="008B0C6D" w:rsidRPr="00D24A80" w:rsidRDefault="008B0C6D" w:rsidP="008B0C6D">
      <w:pPr>
        <w:tabs>
          <w:tab w:val="left" w:pos="284"/>
        </w:tabs>
        <w:rPr>
          <w:snapToGrid w:val="0"/>
          <w:sz w:val="20"/>
          <w:szCs w:val="20"/>
        </w:rPr>
      </w:pPr>
      <w:r w:rsidRPr="00D24A80">
        <w:rPr>
          <w:snapToGrid w:val="0"/>
          <w:sz w:val="20"/>
          <w:szCs w:val="20"/>
        </w:rPr>
        <w:t>Хворий Р., 56 років, скаржиться на періодичні приступи болю в області серця, що іррадіюють в ліву руку, іноді в ліву лопатку, які знімаються прийомом нітрогліцерину. Яку патологію серця можна запідозрити в даного хворого?</w:t>
      </w:r>
    </w:p>
    <w:p w:rsidR="008B0C6D" w:rsidRPr="00D24A80" w:rsidRDefault="008B0C6D" w:rsidP="001E6C4E">
      <w:pPr>
        <w:tabs>
          <w:tab w:val="left" w:pos="226"/>
        </w:tabs>
        <w:ind w:left="426"/>
        <w:rPr>
          <w:snapToGrid w:val="0"/>
          <w:sz w:val="20"/>
          <w:szCs w:val="20"/>
        </w:rPr>
      </w:pPr>
      <w:r w:rsidRPr="00D24A80">
        <w:rPr>
          <w:snapToGrid w:val="0"/>
          <w:sz w:val="20"/>
          <w:szCs w:val="20"/>
        </w:rPr>
        <w:t xml:space="preserve">А. Стенокардія  </w:t>
      </w:r>
    </w:p>
    <w:p w:rsidR="008B0C6D" w:rsidRPr="00D24A80" w:rsidRDefault="008B0C6D" w:rsidP="001E6C4E">
      <w:pPr>
        <w:tabs>
          <w:tab w:val="left" w:pos="226"/>
        </w:tabs>
        <w:ind w:left="426"/>
        <w:rPr>
          <w:snapToGrid w:val="0"/>
          <w:sz w:val="20"/>
          <w:szCs w:val="20"/>
        </w:rPr>
      </w:pPr>
      <w:r w:rsidRPr="00D24A80">
        <w:rPr>
          <w:snapToGrid w:val="0"/>
          <w:sz w:val="20"/>
          <w:szCs w:val="20"/>
          <w:lang w:val="en-US"/>
        </w:rPr>
        <w:t>B</w:t>
      </w:r>
      <w:r w:rsidRPr="00D24A80">
        <w:rPr>
          <w:snapToGrid w:val="0"/>
          <w:sz w:val="20"/>
          <w:szCs w:val="20"/>
        </w:rPr>
        <w:t xml:space="preserve">. Інфаркт міокарду  </w:t>
      </w:r>
    </w:p>
    <w:p w:rsidR="008B0C6D" w:rsidRPr="00D24A80" w:rsidRDefault="008B0C6D" w:rsidP="001E6C4E">
      <w:pPr>
        <w:tabs>
          <w:tab w:val="left" w:pos="241"/>
        </w:tabs>
        <w:ind w:left="426"/>
        <w:rPr>
          <w:snapToGrid w:val="0"/>
          <w:sz w:val="20"/>
          <w:szCs w:val="20"/>
        </w:rPr>
      </w:pPr>
      <w:r w:rsidRPr="00D24A80">
        <w:rPr>
          <w:snapToGrid w:val="0"/>
          <w:sz w:val="20"/>
          <w:szCs w:val="20"/>
          <w:lang w:val="en-US"/>
        </w:rPr>
        <w:t>C</w:t>
      </w:r>
      <w:r w:rsidRPr="00D24A80">
        <w:rPr>
          <w:snapToGrid w:val="0"/>
          <w:sz w:val="20"/>
          <w:szCs w:val="20"/>
        </w:rPr>
        <w:t xml:space="preserve">. Міокардит  </w:t>
      </w:r>
    </w:p>
    <w:p w:rsidR="008B0C6D" w:rsidRPr="00D24A80" w:rsidRDefault="008B0C6D" w:rsidP="001E6C4E">
      <w:pPr>
        <w:tabs>
          <w:tab w:val="left" w:pos="226"/>
        </w:tabs>
        <w:ind w:left="426"/>
        <w:rPr>
          <w:snapToGrid w:val="0"/>
          <w:sz w:val="20"/>
          <w:szCs w:val="20"/>
        </w:rPr>
      </w:pPr>
      <w:r w:rsidRPr="00D24A80">
        <w:rPr>
          <w:snapToGrid w:val="0"/>
          <w:sz w:val="20"/>
          <w:szCs w:val="20"/>
          <w:lang w:val="en-US"/>
        </w:rPr>
        <w:t>D</w:t>
      </w:r>
      <w:r w:rsidRPr="00D24A80">
        <w:rPr>
          <w:snapToGrid w:val="0"/>
          <w:sz w:val="20"/>
          <w:szCs w:val="20"/>
        </w:rPr>
        <w:t xml:space="preserve">. Ендокардит  </w:t>
      </w:r>
    </w:p>
    <w:p w:rsidR="008B0C6D" w:rsidRPr="00D24A80" w:rsidRDefault="008B0C6D" w:rsidP="001E6C4E">
      <w:pPr>
        <w:tabs>
          <w:tab w:val="left" w:pos="226"/>
        </w:tabs>
        <w:ind w:left="426"/>
        <w:rPr>
          <w:snapToGrid w:val="0"/>
          <w:sz w:val="20"/>
          <w:szCs w:val="20"/>
        </w:rPr>
      </w:pPr>
      <w:r w:rsidRPr="00D24A80">
        <w:rPr>
          <w:snapToGrid w:val="0"/>
          <w:sz w:val="20"/>
          <w:szCs w:val="20"/>
          <w:lang w:val="en-US"/>
        </w:rPr>
        <w:t>E</w:t>
      </w:r>
      <w:r w:rsidRPr="00D24A80">
        <w:rPr>
          <w:snapToGrid w:val="0"/>
          <w:sz w:val="20"/>
          <w:szCs w:val="20"/>
        </w:rPr>
        <w:t xml:space="preserve">. Перикардит  </w:t>
      </w:r>
    </w:p>
    <w:p w:rsidR="008B0C6D" w:rsidRPr="00D24A80" w:rsidRDefault="008B0C6D" w:rsidP="008B0C6D">
      <w:pPr>
        <w:keepNext/>
        <w:rPr>
          <w:b/>
          <w:sz w:val="20"/>
          <w:szCs w:val="20"/>
        </w:rPr>
      </w:pPr>
    </w:p>
    <w:p w:rsidR="008B0C6D" w:rsidRPr="00D24A80" w:rsidRDefault="008B0C6D" w:rsidP="008B0C6D">
      <w:pPr>
        <w:keepNext/>
        <w:rPr>
          <w:b/>
          <w:sz w:val="20"/>
          <w:szCs w:val="20"/>
        </w:rPr>
      </w:pPr>
      <w:r w:rsidRPr="00D24A80">
        <w:rPr>
          <w:b/>
          <w:sz w:val="20"/>
          <w:szCs w:val="20"/>
        </w:rPr>
        <w:t>Завдання №3</w:t>
      </w:r>
    </w:p>
    <w:p w:rsidR="008B0C6D" w:rsidRPr="00D24A80" w:rsidRDefault="008B0C6D" w:rsidP="008B0C6D">
      <w:pPr>
        <w:rPr>
          <w:sz w:val="20"/>
          <w:szCs w:val="20"/>
        </w:rPr>
      </w:pPr>
      <w:r w:rsidRPr="00D24A80">
        <w:rPr>
          <w:sz w:val="20"/>
          <w:szCs w:val="20"/>
        </w:rPr>
        <w:t xml:space="preserve">Назвіть провокуючі фактори розвитку нападу стенокардії: 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</w:rPr>
        <w:t>А. Емоційне перенавантаження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  <w:lang w:val="en-US"/>
        </w:rPr>
        <w:t>B</w:t>
      </w:r>
      <w:r w:rsidRPr="00D24A80">
        <w:rPr>
          <w:sz w:val="20"/>
          <w:szCs w:val="20"/>
        </w:rPr>
        <w:t>. Перебування на холоді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  <w:lang w:val="en-US"/>
        </w:rPr>
        <w:t>C</w:t>
      </w:r>
      <w:r w:rsidRPr="00D24A80">
        <w:rPr>
          <w:sz w:val="20"/>
          <w:szCs w:val="20"/>
        </w:rPr>
        <w:t>. Підвищення артеріального тиску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  <w:lang w:val="en-US"/>
        </w:rPr>
        <w:t>D</w:t>
      </w:r>
      <w:r w:rsidRPr="00D24A80">
        <w:rPr>
          <w:sz w:val="20"/>
          <w:szCs w:val="20"/>
        </w:rPr>
        <w:t>. Паління</w:t>
      </w:r>
    </w:p>
    <w:p w:rsidR="008B0C6D" w:rsidRPr="00D24A80" w:rsidRDefault="008B0C6D" w:rsidP="001E6C4E">
      <w:pPr>
        <w:ind w:left="426"/>
        <w:rPr>
          <w:sz w:val="20"/>
          <w:szCs w:val="20"/>
        </w:rPr>
      </w:pPr>
      <w:r w:rsidRPr="00D24A80">
        <w:rPr>
          <w:sz w:val="20"/>
          <w:szCs w:val="20"/>
          <w:lang w:val="en-US"/>
        </w:rPr>
        <w:t>E</w:t>
      </w:r>
      <w:r w:rsidRPr="00D24A80">
        <w:rPr>
          <w:sz w:val="20"/>
          <w:szCs w:val="20"/>
        </w:rPr>
        <w:t>. Все вищеперераховане</w:t>
      </w:r>
    </w:p>
    <w:p w:rsidR="008B0C6D" w:rsidRPr="00D24A80" w:rsidRDefault="008B0C6D" w:rsidP="008B0C6D">
      <w:pPr>
        <w:tabs>
          <w:tab w:val="left" w:pos="90"/>
        </w:tabs>
        <w:rPr>
          <w:b/>
          <w:bCs/>
          <w:sz w:val="20"/>
          <w:szCs w:val="20"/>
        </w:rPr>
      </w:pPr>
    </w:p>
    <w:p w:rsidR="008B0C6D" w:rsidRPr="00D24A80" w:rsidRDefault="008B0C6D" w:rsidP="008B0C6D">
      <w:pPr>
        <w:tabs>
          <w:tab w:val="left" w:pos="90"/>
        </w:tabs>
        <w:rPr>
          <w:b/>
          <w:bCs/>
          <w:sz w:val="20"/>
          <w:szCs w:val="20"/>
        </w:rPr>
      </w:pPr>
      <w:r w:rsidRPr="00D24A80">
        <w:rPr>
          <w:b/>
          <w:bCs/>
          <w:sz w:val="20"/>
          <w:szCs w:val="20"/>
        </w:rPr>
        <w:t>Завдання №4</w:t>
      </w:r>
    </w:p>
    <w:p w:rsidR="008B0C6D" w:rsidRPr="00D24A80" w:rsidRDefault="008B0C6D" w:rsidP="008B0C6D">
      <w:pPr>
        <w:keepLines/>
        <w:rPr>
          <w:sz w:val="20"/>
          <w:szCs w:val="20"/>
        </w:rPr>
      </w:pPr>
      <w:r w:rsidRPr="00D24A80">
        <w:rPr>
          <w:sz w:val="20"/>
          <w:szCs w:val="20"/>
        </w:rPr>
        <w:t>Вкажіть біохімічний показник крові, який являється маркером ушкодження нирок при артеріальній гіпертензії:</w:t>
      </w:r>
    </w:p>
    <w:p w:rsidR="008B0C6D" w:rsidRPr="00D24A80" w:rsidRDefault="008B0C6D" w:rsidP="008B0C6D">
      <w:pPr>
        <w:keepNext/>
        <w:numPr>
          <w:ilvl w:val="0"/>
          <w:numId w:val="6"/>
        </w:numPr>
        <w:overflowPunct w:val="0"/>
        <w:adjustRightInd w:val="0"/>
        <w:ind w:firstLine="0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Білірубін</w:t>
      </w:r>
    </w:p>
    <w:p w:rsidR="008B0C6D" w:rsidRPr="00D24A80" w:rsidRDefault="008B0C6D" w:rsidP="008B0C6D">
      <w:pPr>
        <w:keepNext/>
        <w:numPr>
          <w:ilvl w:val="0"/>
          <w:numId w:val="6"/>
        </w:numPr>
        <w:overflowPunct w:val="0"/>
        <w:adjustRightInd w:val="0"/>
        <w:ind w:firstLine="0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Глюкоза</w:t>
      </w:r>
    </w:p>
    <w:p w:rsidR="008B0C6D" w:rsidRPr="00D24A80" w:rsidRDefault="008B0C6D" w:rsidP="008B0C6D">
      <w:pPr>
        <w:keepNext/>
        <w:numPr>
          <w:ilvl w:val="0"/>
          <w:numId w:val="6"/>
        </w:numPr>
        <w:overflowPunct w:val="0"/>
        <w:adjustRightInd w:val="0"/>
        <w:ind w:firstLine="0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Загальний білок</w:t>
      </w:r>
    </w:p>
    <w:p w:rsidR="008B0C6D" w:rsidRPr="00D24A80" w:rsidRDefault="008B0C6D" w:rsidP="008B0C6D">
      <w:pPr>
        <w:keepNext/>
        <w:numPr>
          <w:ilvl w:val="0"/>
          <w:numId w:val="6"/>
        </w:numPr>
        <w:overflowPunct w:val="0"/>
        <w:adjustRightInd w:val="0"/>
        <w:ind w:firstLine="0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Креатинін</w:t>
      </w:r>
    </w:p>
    <w:p w:rsidR="008B0C6D" w:rsidRPr="00D24A80" w:rsidRDefault="008B0C6D" w:rsidP="008B0C6D">
      <w:pPr>
        <w:keepNext/>
        <w:numPr>
          <w:ilvl w:val="0"/>
          <w:numId w:val="6"/>
        </w:numPr>
        <w:overflowPunct w:val="0"/>
        <w:adjustRightInd w:val="0"/>
        <w:ind w:firstLine="0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Сечова кислота</w:t>
      </w:r>
    </w:p>
    <w:p w:rsidR="008B0C6D" w:rsidRPr="00D24A80" w:rsidRDefault="008B0C6D" w:rsidP="008B0C6D">
      <w:pPr>
        <w:keepNext/>
        <w:rPr>
          <w:b/>
          <w:color w:val="000000"/>
          <w:sz w:val="20"/>
          <w:szCs w:val="20"/>
          <w:lang w:val="en-US"/>
        </w:rPr>
      </w:pPr>
    </w:p>
    <w:p w:rsidR="008B0C6D" w:rsidRPr="00D24A80" w:rsidRDefault="008B0C6D" w:rsidP="008B0C6D">
      <w:pPr>
        <w:keepNext/>
        <w:rPr>
          <w:b/>
          <w:color w:val="000000"/>
          <w:sz w:val="20"/>
          <w:szCs w:val="20"/>
        </w:rPr>
      </w:pPr>
      <w:r w:rsidRPr="00D24A80">
        <w:rPr>
          <w:b/>
          <w:color w:val="000000"/>
          <w:sz w:val="20"/>
          <w:szCs w:val="20"/>
        </w:rPr>
        <w:t>Завдання № 5</w:t>
      </w:r>
    </w:p>
    <w:p w:rsidR="008B0C6D" w:rsidRPr="00D24A80" w:rsidRDefault="008B0C6D" w:rsidP="008B0C6D">
      <w:pPr>
        <w:keepNext/>
        <w:rPr>
          <w:color w:val="000000"/>
          <w:sz w:val="20"/>
          <w:szCs w:val="20"/>
        </w:rPr>
      </w:pPr>
      <w:r w:rsidRPr="00D24A80">
        <w:rPr>
          <w:color w:val="000000"/>
          <w:sz w:val="20"/>
          <w:szCs w:val="20"/>
        </w:rPr>
        <w:t xml:space="preserve">Назвіть основні причини розвитку хронічної серцевої недостатності: </w:t>
      </w:r>
    </w:p>
    <w:p w:rsidR="008B0C6D" w:rsidRPr="00D24A80" w:rsidRDefault="008B0C6D" w:rsidP="008B0C6D">
      <w:pPr>
        <w:ind w:firstLine="284"/>
        <w:rPr>
          <w:color w:val="000000"/>
          <w:sz w:val="20"/>
          <w:szCs w:val="20"/>
        </w:rPr>
      </w:pPr>
      <w:r w:rsidRPr="00D24A80">
        <w:rPr>
          <w:color w:val="000000"/>
          <w:sz w:val="20"/>
          <w:szCs w:val="20"/>
          <w:lang w:val="en-US"/>
        </w:rPr>
        <w:t>A</w:t>
      </w:r>
      <w:r w:rsidRPr="00D24A80">
        <w:rPr>
          <w:color w:val="000000"/>
          <w:sz w:val="20"/>
          <w:szCs w:val="20"/>
        </w:rPr>
        <w:t>. Ішемічна хвороба серця</w:t>
      </w:r>
    </w:p>
    <w:p w:rsidR="008B0C6D" w:rsidRPr="00D24A80" w:rsidRDefault="008B0C6D" w:rsidP="008B0C6D">
      <w:pPr>
        <w:shd w:val="clear" w:color="auto" w:fill="FFFFFF"/>
        <w:ind w:firstLine="284"/>
        <w:rPr>
          <w:color w:val="000000"/>
          <w:sz w:val="20"/>
          <w:szCs w:val="20"/>
        </w:rPr>
      </w:pPr>
      <w:r w:rsidRPr="00D24A80">
        <w:rPr>
          <w:color w:val="000000"/>
          <w:sz w:val="20"/>
          <w:szCs w:val="20"/>
          <w:lang w:val="en-US"/>
        </w:rPr>
        <w:t>B</w:t>
      </w:r>
      <w:r w:rsidRPr="00D24A80">
        <w:rPr>
          <w:color w:val="000000"/>
          <w:sz w:val="20"/>
          <w:szCs w:val="20"/>
        </w:rPr>
        <w:t>. Артеріальна гіпертензія</w:t>
      </w:r>
    </w:p>
    <w:p w:rsidR="008B0C6D" w:rsidRPr="00D24A80" w:rsidRDefault="008B0C6D" w:rsidP="008B0C6D">
      <w:pPr>
        <w:shd w:val="clear" w:color="auto" w:fill="FFFFFF"/>
        <w:ind w:firstLine="284"/>
        <w:rPr>
          <w:color w:val="000000"/>
          <w:sz w:val="20"/>
          <w:szCs w:val="20"/>
        </w:rPr>
      </w:pPr>
      <w:r w:rsidRPr="00D24A80">
        <w:rPr>
          <w:color w:val="000000"/>
          <w:sz w:val="20"/>
          <w:szCs w:val="20"/>
          <w:lang w:val="en-US"/>
        </w:rPr>
        <w:t>C</w:t>
      </w:r>
      <w:r w:rsidRPr="00D24A80">
        <w:rPr>
          <w:color w:val="000000"/>
          <w:sz w:val="20"/>
          <w:szCs w:val="20"/>
        </w:rPr>
        <w:t xml:space="preserve">. Кардіоміопатії </w:t>
      </w:r>
    </w:p>
    <w:p w:rsidR="008B0C6D" w:rsidRPr="00D24A80" w:rsidRDefault="008B0C6D" w:rsidP="008B0C6D">
      <w:pPr>
        <w:ind w:firstLine="284"/>
        <w:rPr>
          <w:color w:val="000000"/>
          <w:sz w:val="20"/>
          <w:szCs w:val="20"/>
        </w:rPr>
      </w:pPr>
      <w:r w:rsidRPr="00D24A80">
        <w:rPr>
          <w:color w:val="000000"/>
          <w:sz w:val="20"/>
          <w:szCs w:val="20"/>
          <w:lang w:val="en-US"/>
        </w:rPr>
        <w:t>D</w:t>
      </w:r>
      <w:r w:rsidRPr="00D24A80">
        <w:rPr>
          <w:color w:val="000000"/>
          <w:sz w:val="20"/>
          <w:szCs w:val="20"/>
        </w:rPr>
        <w:t xml:space="preserve">. Вроджені и набуті вади серця </w:t>
      </w:r>
    </w:p>
    <w:p w:rsidR="008B0C6D" w:rsidRPr="00D24A80" w:rsidRDefault="008B0C6D" w:rsidP="008B0C6D">
      <w:pPr>
        <w:ind w:firstLine="284"/>
        <w:rPr>
          <w:color w:val="000000"/>
          <w:sz w:val="20"/>
          <w:szCs w:val="20"/>
        </w:rPr>
      </w:pPr>
      <w:r w:rsidRPr="00D24A80">
        <w:rPr>
          <w:color w:val="000000"/>
          <w:sz w:val="20"/>
          <w:szCs w:val="20"/>
          <w:lang w:val="en-US"/>
        </w:rPr>
        <w:t>E</w:t>
      </w:r>
      <w:r w:rsidRPr="00D24A80">
        <w:rPr>
          <w:color w:val="000000"/>
          <w:sz w:val="20"/>
          <w:szCs w:val="20"/>
        </w:rPr>
        <w:t xml:space="preserve">. Все перераховане </w:t>
      </w:r>
    </w:p>
    <w:p w:rsidR="008B0C6D" w:rsidRPr="00D24A80" w:rsidRDefault="008B0C6D" w:rsidP="008B0C6D">
      <w:pPr>
        <w:pStyle w:val="a8"/>
        <w:spacing w:before="0" w:after="0"/>
        <w:jc w:val="both"/>
        <w:rPr>
          <w:rFonts w:ascii="Times New Roman" w:hAnsi="Times New Roman"/>
          <w:sz w:val="20"/>
        </w:rPr>
      </w:pPr>
    </w:p>
    <w:p w:rsidR="008B0C6D" w:rsidRPr="00D24A80" w:rsidRDefault="008B0C6D" w:rsidP="008B0C6D">
      <w:pPr>
        <w:pStyle w:val="a8"/>
        <w:spacing w:before="0" w:after="0"/>
        <w:jc w:val="both"/>
        <w:rPr>
          <w:rFonts w:ascii="Times New Roman" w:hAnsi="Times New Roman"/>
          <w:sz w:val="20"/>
        </w:rPr>
      </w:pPr>
      <w:r w:rsidRPr="00D24A80">
        <w:rPr>
          <w:rFonts w:ascii="Times New Roman" w:hAnsi="Times New Roman"/>
          <w:sz w:val="20"/>
          <w:lang w:val="uk-UA"/>
        </w:rPr>
        <w:t xml:space="preserve">Завдання № </w:t>
      </w:r>
      <w:r w:rsidRPr="00D24A80">
        <w:rPr>
          <w:rFonts w:ascii="Times New Roman" w:hAnsi="Times New Roman"/>
          <w:sz w:val="20"/>
        </w:rPr>
        <w:t>6</w:t>
      </w:r>
    </w:p>
    <w:p w:rsidR="008B0C6D" w:rsidRPr="00D24A80" w:rsidRDefault="008B0C6D" w:rsidP="008B0C6D">
      <w:pPr>
        <w:pStyle w:val="aa"/>
        <w:spacing w:after="0"/>
        <w:ind w:firstLine="0"/>
        <w:rPr>
          <w:rFonts w:ascii="Times New Roman" w:hAnsi="Times New Roman"/>
          <w:sz w:val="20"/>
        </w:rPr>
      </w:pPr>
      <w:r w:rsidRPr="00D24A80">
        <w:rPr>
          <w:rFonts w:ascii="Times New Roman" w:hAnsi="Times New Roman"/>
          <w:sz w:val="20"/>
          <w:lang w:val="uk-UA"/>
        </w:rPr>
        <w:t xml:space="preserve">Назвіть, якому збуднику в етіології ревматизму відводиться ведуча роль: </w:t>
      </w:r>
    </w:p>
    <w:p w:rsidR="008B0C6D" w:rsidRPr="00D24A80" w:rsidRDefault="008B0C6D" w:rsidP="008B0C6D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24A80">
        <w:rPr>
          <w:sz w:val="20"/>
        </w:rPr>
        <w:t>В</w:t>
      </w:r>
      <w:r w:rsidRPr="00D24A80">
        <w:rPr>
          <w:sz w:val="20"/>
          <w:lang w:val="uk-UA"/>
        </w:rPr>
        <w:t>і</w:t>
      </w:r>
      <w:proofErr w:type="spellStart"/>
      <w:r w:rsidRPr="00D24A80">
        <w:rPr>
          <w:sz w:val="20"/>
        </w:rPr>
        <w:t>русн</w:t>
      </w:r>
      <w:proofErr w:type="spellEnd"/>
      <w:r w:rsidRPr="00D24A80">
        <w:rPr>
          <w:sz w:val="20"/>
          <w:lang w:val="uk-UA"/>
        </w:rPr>
        <w:t>і</w:t>
      </w:r>
      <w:r w:rsidRPr="00D24A80">
        <w:rPr>
          <w:sz w:val="20"/>
        </w:rPr>
        <w:t xml:space="preserve">й </w:t>
      </w:r>
      <w:r w:rsidRPr="00D24A80">
        <w:rPr>
          <w:sz w:val="20"/>
          <w:lang w:val="uk-UA"/>
        </w:rPr>
        <w:t>і</w:t>
      </w:r>
      <w:proofErr w:type="spellStart"/>
      <w:r w:rsidRPr="00D24A80">
        <w:rPr>
          <w:sz w:val="20"/>
        </w:rPr>
        <w:t>нфекц</w:t>
      </w:r>
      <w:r w:rsidRPr="00D24A80">
        <w:rPr>
          <w:sz w:val="20"/>
          <w:lang w:val="uk-UA"/>
        </w:rPr>
        <w:t>ії</w:t>
      </w:r>
      <w:proofErr w:type="spellEnd"/>
    </w:p>
    <w:p w:rsidR="008B0C6D" w:rsidRPr="00D24A80" w:rsidRDefault="008B0C6D" w:rsidP="008B0C6D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24A80">
        <w:rPr>
          <w:sz w:val="20"/>
        </w:rPr>
        <w:t xml:space="preserve">Золотистому </w:t>
      </w:r>
      <w:proofErr w:type="spellStart"/>
      <w:r w:rsidRPr="00D24A80">
        <w:rPr>
          <w:sz w:val="20"/>
        </w:rPr>
        <w:t>стаф</w:t>
      </w:r>
      <w:proofErr w:type="spellEnd"/>
      <w:r w:rsidRPr="00D24A80">
        <w:rPr>
          <w:sz w:val="20"/>
          <w:lang w:val="uk-UA"/>
        </w:rPr>
        <w:t>і</w:t>
      </w:r>
      <w:proofErr w:type="spellStart"/>
      <w:r w:rsidRPr="00D24A80">
        <w:rPr>
          <w:sz w:val="20"/>
        </w:rPr>
        <w:t>лококу</w:t>
      </w:r>
      <w:proofErr w:type="spellEnd"/>
    </w:p>
    <w:p w:rsidR="008B0C6D" w:rsidRPr="00D24A80" w:rsidRDefault="008B0C6D" w:rsidP="008B0C6D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D24A80">
        <w:rPr>
          <w:sz w:val="20"/>
        </w:rPr>
        <w:sym w:font="Symbol" w:char="F062"/>
      </w:r>
      <w:r w:rsidRPr="00D24A80">
        <w:rPr>
          <w:sz w:val="20"/>
        </w:rPr>
        <w:noBreakHyphen/>
      </w:r>
      <w:proofErr w:type="spellStart"/>
      <w:r w:rsidRPr="00D24A80">
        <w:rPr>
          <w:sz w:val="20"/>
        </w:rPr>
        <w:t>гемол</w:t>
      </w:r>
      <w:r w:rsidRPr="00D24A80">
        <w:rPr>
          <w:sz w:val="20"/>
          <w:lang w:val="uk-UA"/>
        </w:rPr>
        <w:t>ітичному</w:t>
      </w:r>
      <w:proofErr w:type="spellEnd"/>
      <w:r w:rsidRPr="00D24A80">
        <w:rPr>
          <w:sz w:val="20"/>
        </w:rPr>
        <w:t xml:space="preserve"> </w:t>
      </w:r>
      <w:proofErr w:type="spellStart"/>
      <w:r w:rsidRPr="00D24A80">
        <w:rPr>
          <w:sz w:val="20"/>
        </w:rPr>
        <w:t>стрептококу</w:t>
      </w:r>
      <w:proofErr w:type="spellEnd"/>
      <w:r w:rsidRPr="00D24A80">
        <w:rPr>
          <w:sz w:val="20"/>
        </w:rPr>
        <w:t xml:space="preserve"> </w:t>
      </w:r>
      <w:proofErr w:type="spellStart"/>
      <w:r w:rsidRPr="00D24A80">
        <w:rPr>
          <w:sz w:val="20"/>
        </w:rPr>
        <w:t>груп</w:t>
      </w:r>
      <w:proofErr w:type="spellEnd"/>
      <w:r w:rsidRPr="00D24A80">
        <w:rPr>
          <w:sz w:val="20"/>
          <w:lang w:val="uk-UA"/>
        </w:rPr>
        <w:t>и</w:t>
      </w:r>
      <w:r w:rsidRPr="00D24A80">
        <w:rPr>
          <w:sz w:val="20"/>
        </w:rPr>
        <w:t xml:space="preserve"> А</w:t>
      </w:r>
    </w:p>
    <w:p w:rsidR="008B0C6D" w:rsidRPr="00D24A80" w:rsidRDefault="008B0C6D" w:rsidP="008B0C6D">
      <w:pPr>
        <w:pStyle w:val="a7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proofErr w:type="spellStart"/>
      <w:r w:rsidRPr="00D24A80">
        <w:rPr>
          <w:sz w:val="20"/>
        </w:rPr>
        <w:t>Рикетс</w:t>
      </w:r>
      <w:proofErr w:type="spellEnd"/>
      <w:r w:rsidRPr="00D24A80">
        <w:rPr>
          <w:sz w:val="20"/>
          <w:lang w:val="uk-UA"/>
        </w:rPr>
        <w:t>і</w:t>
      </w:r>
      <w:r w:rsidRPr="00D24A80">
        <w:rPr>
          <w:sz w:val="20"/>
        </w:rPr>
        <w:t xml:space="preserve">ям </w:t>
      </w:r>
    </w:p>
    <w:p w:rsidR="008B0C6D" w:rsidRPr="00D24A80" w:rsidRDefault="008B0C6D" w:rsidP="008B0C6D">
      <w:pPr>
        <w:pStyle w:val="14pt"/>
        <w:spacing w:before="0"/>
        <w:rPr>
          <w:b w:val="0"/>
          <w:sz w:val="20"/>
          <w:lang w:val="uk-UA"/>
        </w:rPr>
      </w:pPr>
      <w:r w:rsidRPr="00D24A80">
        <w:rPr>
          <w:b w:val="0"/>
          <w:sz w:val="20"/>
          <w:lang w:val="uk-UA"/>
        </w:rPr>
        <w:t xml:space="preserve"> </w:t>
      </w:r>
      <w:r w:rsidRPr="00D24A80">
        <w:rPr>
          <w:b w:val="0"/>
          <w:sz w:val="20"/>
          <w:lang w:val="en-US"/>
        </w:rPr>
        <w:t>E</w:t>
      </w:r>
      <w:r w:rsidRPr="00D24A80">
        <w:rPr>
          <w:b w:val="0"/>
          <w:sz w:val="20"/>
        </w:rPr>
        <w:t xml:space="preserve">. </w:t>
      </w:r>
      <w:r w:rsidR="002B59A1">
        <w:rPr>
          <w:b w:val="0"/>
          <w:sz w:val="20"/>
          <w:lang w:val="uk-UA"/>
        </w:rPr>
        <w:t xml:space="preserve">   </w:t>
      </w:r>
      <w:r w:rsidRPr="00D24A80">
        <w:rPr>
          <w:b w:val="0"/>
          <w:sz w:val="20"/>
        </w:rPr>
        <w:t>М</w:t>
      </w:r>
      <w:r w:rsidRPr="00D24A80">
        <w:rPr>
          <w:b w:val="0"/>
          <w:sz w:val="20"/>
          <w:lang w:val="uk-UA"/>
        </w:rPr>
        <w:t>і</w:t>
      </w:r>
      <w:proofErr w:type="spellStart"/>
      <w:r w:rsidRPr="00D24A80">
        <w:rPr>
          <w:b w:val="0"/>
          <w:sz w:val="20"/>
        </w:rPr>
        <w:t>коплазм</w:t>
      </w:r>
      <w:proofErr w:type="spellEnd"/>
      <w:r w:rsidRPr="00D24A80">
        <w:rPr>
          <w:b w:val="0"/>
          <w:sz w:val="20"/>
          <w:lang w:val="uk-UA"/>
        </w:rPr>
        <w:t>і</w:t>
      </w:r>
    </w:p>
    <w:p w:rsidR="008B0C6D" w:rsidRPr="00D24A80" w:rsidRDefault="008B0C6D" w:rsidP="008B0C6D">
      <w:pPr>
        <w:pStyle w:val="a8"/>
        <w:keepNext w:val="0"/>
        <w:widowControl w:val="0"/>
        <w:spacing w:before="0" w:after="0"/>
        <w:jc w:val="both"/>
        <w:rPr>
          <w:rFonts w:ascii="Times New Roman" w:hAnsi="Times New Roman"/>
          <w:sz w:val="20"/>
          <w:lang w:val="en-US"/>
        </w:rPr>
      </w:pPr>
    </w:p>
    <w:p w:rsidR="008B0C6D" w:rsidRPr="00D24A80" w:rsidRDefault="008B0C6D" w:rsidP="008B0C6D">
      <w:pPr>
        <w:pStyle w:val="a8"/>
        <w:keepNext w:val="0"/>
        <w:widowControl w:val="0"/>
        <w:spacing w:before="0" w:after="0"/>
        <w:jc w:val="both"/>
        <w:rPr>
          <w:rFonts w:ascii="Times New Roman" w:hAnsi="Times New Roman"/>
          <w:sz w:val="20"/>
          <w:lang w:val="en-US"/>
        </w:rPr>
      </w:pPr>
      <w:r w:rsidRPr="00D24A80">
        <w:rPr>
          <w:rFonts w:ascii="Times New Roman" w:hAnsi="Times New Roman"/>
          <w:sz w:val="20"/>
        </w:rPr>
        <w:lastRenderedPageBreak/>
        <w:t>За</w:t>
      </w:r>
      <w:proofErr w:type="spellStart"/>
      <w:r w:rsidRPr="00D24A80">
        <w:rPr>
          <w:rFonts w:ascii="Times New Roman" w:hAnsi="Times New Roman"/>
          <w:sz w:val="20"/>
          <w:lang w:val="uk-UA"/>
        </w:rPr>
        <w:t>вдання</w:t>
      </w:r>
      <w:proofErr w:type="spellEnd"/>
      <w:r w:rsidRPr="00D24A80">
        <w:rPr>
          <w:rFonts w:ascii="Times New Roman" w:hAnsi="Times New Roman"/>
          <w:sz w:val="20"/>
        </w:rPr>
        <w:t xml:space="preserve"> № </w:t>
      </w:r>
      <w:r w:rsidRPr="00D24A80">
        <w:rPr>
          <w:rFonts w:ascii="Times New Roman" w:hAnsi="Times New Roman"/>
          <w:sz w:val="20"/>
          <w:lang w:val="en-US"/>
        </w:rPr>
        <w:t>7</w:t>
      </w:r>
    </w:p>
    <w:p w:rsidR="008B0C6D" w:rsidRPr="00D24A80" w:rsidRDefault="008B0C6D" w:rsidP="008B0C6D">
      <w:pPr>
        <w:rPr>
          <w:sz w:val="20"/>
          <w:szCs w:val="20"/>
        </w:rPr>
      </w:pPr>
      <w:r w:rsidRPr="00D24A80">
        <w:rPr>
          <w:sz w:val="20"/>
          <w:szCs w:val="20"/>
        </w:rPr>
        <w:t xml:space="preserve">Вкажіть, яке з наведених нижче захворювань не відноситься до </w:t>
      </w:r>
      <w:proofErr w:type="spellStart"/>
      <w:r w:rsidRPr="00D24A80">
        <w:rPr>
          <w:sz w:val="20"/>
          <w:szCs w:val="20"/>
        </w:rPr>
        <w:t>обмінно</w:t>
      </w:r>
      <w:proofErr w:type="spellEnd"/>
      <w:r w:rsidRPr="00D24A80">
        <w:rPr>
          <w:sz w:val="20"/>
          <w:szCs w:val="20"/>
        </w:rPr>
        <w:t xml:space="preserve">-дистрофічних </w:t>
      </w:r>
      <w:proofErr w:type="spellStart"/>
      <w:r w:rsidRPr="00D24A80">
        <w:rPr>
          <w:sz w:val="20"/>
          <w:szCs w:val="20"/>
        </w:rPr>
        <w:t>хвороб</w:t>
      </w:r>
      <w:proofErr w:type="spellEnd"/>
      <w:r w:rsidRPr="00D24A80">
        <w:rPr>
          <w:sz w:val="20"/>
          <w:szCs w:val="20"/>
        </w:rPr>
        <w:t xml:space="preserve">: </w:t>
      </w:r>
    </w:p>
    <w:p w:rsidR="008B0C6D" w:rsidRPr="00D24A80" w:rsidRDefault="008B0C6D" w:rsidP="008B0C6D">
      <w:pPr>
        <w:widowControl/>
        <w:numPr>
          <w:ilvl w:val="0"/>
          <w:numId w:val="8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Подагра</w:t>
      </w:r>
      <w:r w:rsidRPr="00D24A80">
        <w:rPr>
          <w:caps/>
          <w:sz w:val="20"/>
          <w:szCs w:val="20"/>
        </w:rPr>
        <w:t xml:space="preserve"> </w:t>
      </w:r>
    </w:p>
    <w:p w:rsidR="008B0C6D" w:rsidRPr="00D24A80" w:rsidRDefault="008B0C6D" w:rsidP="008B0C6D">
      <w:pPr>
        <w:widowControl/>
        <w:numPr>
          <w:ilvl w:val="0"/>
          <w:numId w:val="8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D24A80">
        <w:rPr>
          <w:sz w:val="20"/>
          <w:szCs w:val="20"/>
        </w:rPr>
        <w:t>Остеоартроз</w:t>
      </w:r>
      <w:proofErr w:type="spellEnd"/>
    </w:p>
    <w:p w:rsidR="008B0C6D" w:rsidRPr="00D24A80" w:rsidRDefault="008B0C6D" w:rsidP="008B0C6D">
      <w:pPr>
        <w:widowControl/>
        <w:numPr>
          <w:ilvl w:val="0"/>
          <w:numId w:val="8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D24A80">
        <w:rPr>
          <w:sz w:val="20"/>
          <w:szCs w:val="20"/>
        </w:rPr>
        <w:t>Остепороз</w:t>
      </w:r>
      <w:proofErr w:type="spellEnd"/>
    </w:p>
    <w:p w:rsidR="008B0C6D" w:rsidRPr="00D24A80" w:rsidRDefault="008B0C6D" w:rsidP="008B0C6D">
      <w:pPr>
        <w:widowControl/>
        <w:numPr>
          <w:ilvl w:val="0"/>
          <w:numId w:val="8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D24A80">
        <w:rPr>
          <w:sz w:val="20"/>
          <w:szCs w:val="20"/>
        </w:rPr>
        <w:t>Ревматоїдний</w:t>
      </w:r>
      <w:proofErr w:type="spellEnd"/>
      <w:r w:rsidRPr="00D24A80">
        <w:rPr>
          <w:sz w:val="20"/>
          <w:szCs w:val="20"/>
        </w:rPr>
        <w:t xml:space="preserve"> артрит</w:t>
      </w:r>
    </w:p>
    <w:p w:rsidR="008B0C6D" w:rsidRPr="00D24A80" w:rsidRDefault="008B0C6D" w:rsidP="008B0C6D">
      <w:pPr>
        <w:pStyle w:val="a8"/>
        <w:keepNext w:val="0"/>
        <w:widowControl w:val="0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sz w:val="20"/>
        </w:rPr>
      </w:pPr>
      <w:r w:rsidRPr="00D24A80">
        <w:rPr>
          <w:rFonts w:ascii="Times New Roman" w:hAnsi="Times New Roman"/>
          <w:b w:val="0"/>
          <w:sz w:val="20"/>
          <w:lang w:val="uk-UA"/>
        </w:rPr>
        <w:t>Жодне із вищеперерахованих</w:t>
      </w:r>
    </w:p>
    <w:p w:rsidR="008B0C6D" w:rsidRPr="00D24A80" w:rsidRDefault="008B0C6D" w:rsidP="008B0C6D">
      <w:pPr>
        <w:pStyle w:val="a8"/>
        <w:keepNext w:val="0"/>
        <w:widowControl w:val="0"/>
        <w:spacing w:before="0" w:after="0"/>
        <w:jc w:val="both"/>
        <w:rPr>
          <w:rFonts w:ascii="Times New Roman" w:hAnsi="Times New Roman"/>
          <w:sz w:val="20"/>
          <w:lang w:val="en-US"/>
        </w:rPr>
      </w:pPr>
    </w:p>
    <w:p w:rsidR="008B0C6D" w:rsidRPr="00D24A80" w:rsidRDefault="008B0C6D" w:rsidP="008B0C6D">
      <w:pPr>
        <w:pStyle w:val="a8"/>
        <w:keepNext w:val="0"/>
        <w:widowControl w:val="0"/>
        <w:spacing w:before="0" w:after="0"/>
        <w:jc w:val="both"/>
        <w:rPr>
          <w:rFonts w:ascii="Times New Roman" w:hAnsi="Times New Roman"/>
          <w:sz w:val="20"/>
          <w:lang w:val="en-US"/>
        </w:rPr>
      </w:pPr>
      <w:r w:rsidRPr="00D24A80">
        <w:rPr>
          <w:rFonts w:ascii="Times New Roman" w:hAnsi="Times New Roman"/>
          <w:sz w:val="20"/>
        </w:rPr>
        <w:t>За</w:t>
      </w:r>
      <w:proofErr w:type="spellStart"/>
      <w:r w:rsidRPr="00D24A80">
        <w:rPr>
          <w:rFonts w:ascii="Times New Roman" w:hAnsi="Times New Roman"/>
          <w:sz w:val="20"/>
          <w:lang w:val="uk-UA"/>
        </w:rPr>
        <w:t>вдання</w:t>
      </w:r>
      <w:proofErr w:type="spellEnd"/>
      <w:r w:rsidRPr="00D24A80">
        <w:rPr>
          <w:rFonts w:ascii="Times New Roman" w:hAnsi="Times New Roman"/>
          <w:sz w:val="20"/>
        </w:rPr>
        <w:t xml:space="preserve"> № </w:t>
      </w:r>
      <w:r w:rsidRPr="00D24A80">
        <w:rPr>
          <w:rFonts w:ascii="Times New Roman" w:hAnsi="Times New Roman"/>
          <w:sz w:val="20"/>
          <w:lang w:val="en-US"/>
        </w:rPr>
        <w:t>8</w:t>
      </w:r>
    </w:p>
    <w:p w:rsidR="008B0C6D" w:rsidRPr="00D24A80" w:rsidRDefault="008B0C6D" w:rsidP="008B0C6D">
      <w:pPr>
        <w:rPr>
          <w:sz w:val="20"/>
          <w:szCs w:val="20"/>
        </w:rPr>
      </w:pPr>
      <w:r w:rsidRPr="00D24A80">
        <w:rPr>
          <w:sz w:val="20"/>
          <w:szCs w:val="20"/>
        </w:rPr>
        <w:t xml:space="preserve">Вкажіть, для якого захворювання характерна поява «метелика»( еритема на щоках і спинці носа): </w:t>
      </w:r>
    </w:p>
    <w:p w:rsidR="008B0C6D" w:rsidRPr="00D24A80" w:rsidRDefault="008B0C6D" w:rsidP="008B0C6D">
      <w:pPr>
        <w:widowControl/>
        <w:numPr>
          <w:ilvl w:val="0"/>
          <w:numId w:val="9"/>
        </w:numPr>
        <w:overflowPunct w:val="0"/>
        <w:adjustRightInd w:val="0"/>
        <w:ind w:left="714" w:hanging="357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Ревматизму</w:t>
      </w:r>
    </w:p>
    <w:p w:rsidR="008B0C6D" w:rsidRPr="00D24A80" w:rsidRDefault="008B0C6D" w:rsidP="008B0C6D">
      <w:pPr>
        <w:widowControl/>
        <w:numPr>
          <w:ilvl w:val="0"/>
          <w:numId w:val="9"/>
        </w:numPr>
        <w:overflowPunct w:val="0"/>
        <w:adjustRightInd w:val="0"/>
        <w:ind w:left="714" w:hanging="357"/>
        <w:jc w:val="both"/>
        <w:textAlignment w:val="baseline"/>
        <w:rPr>
          <w:sz w:val="20"/>
          <w:szCs w:val="20"/>
        </w:rPr>
      </w:pPr>
      <w:proofErr w:type="spellStart"/>
      <w:r w:rsidRPr="00D24A80">
        <w:rPr>
          <w:sz w:val="20"/>
          <w:szCs w:val="20"/>
        </w:rPr>
        <w:t>Остеоартрозу</w:t>
      </w:r>
      <w:proofErr w:type="spellEnd"/>
    </w:p>
    <w:p w:rsidR="008B0C6D" w:rsidRPr="00D24A80" w:rsidRDefault="008B0C6D" w:rsidP="008B0C6D">
      <w:pPr>
        <w:widowControl/>
        <w:numPr>
          <w:ilvl w:val="0"/>
          <w:numId w:val="9"/>
        </w:numPr>
        <w:overflowPunct w:val="0"/>
        <w:adjustRightInd w:val="0"/>
        <w:ind w:left="714" w:hanging="357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Подагри</w:t>
      </w:r>
    </w:p>
    <w:p w:rsidR="008B0C6D" w:rsidRPr="00D24A80" w:rsidRDefault="008B0C6D" w:rsidP="008B0C6D">
      <w:pPr>
        <w:widowControl/>
        <w:numPr>
          <w:ilvl w:val="0"/>
          <w:numId w:val="9"/>
        </w:numPr>
        <w:overflowPunct w:val="0"/>
        <w:adjustRightInd w:val="0"/>
        <w:ind w:left="714" w:hanging="357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 xml:space="preserve">Системної склеродермії </w:t>
      </w:r>
    </w:p>
    <w:p w:rsidR="008B0C6D" w:rsidRPr="00D24A80" w:rsidRDefault="008B0C6D" w:rsidP="008B0C6D">
      <w:pPr>
        <w:widowControl/>
        <w:numPr>
          <w:ilvl w:val="0"/>
          <w:numId w:val="9"/>
        </w:numPr>
        <w:overflowPunct w:val="0"/>
        <w:adjustRightInd w:val="0"/>
        <w:ind w:left="714" w:hanging="357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Системного червоного вовчка</w:t>
      </w:r>
    </w:p>
    <w:p w:rsidR="008B0C6D" w:rsidRPr="00D24A80" w:rsidRDefault="008B0C6D" w:rsidP="008B0C6D">
      <w:pPr>
        <w:pStyle w:val="a8"/>
        <w:keepNext w:val="0"/>
        <w:widowControl w:val="0"/>
        <w:spacing w:before="0" w:after="0"/>
        <w:jc w:val="both"/>
        <w:rPr>
          <w:rFonts w:ascii="Times New Roman" w:hAnsi="Times New Roman"/>
          <w:sz w:val="20"/>
        </w:rPr>
      </w:pPr>
    </w:p>
    <w:p w:rsidR="008B0C6D" w:rsidRPr="00D24A80" w:rsidRDefault="008B0C6D" w:rsidP="008B0C6D">
      <w:pPr>
        <w:pStyle w:val="a8"/>
        <w:keepNext w:val="0"/>
        <w:widowControl w:val="0"/>
        <w:spacing w:before="0" w:after="0"/>
        <w:jc w:val="both"/>
        <w:rPr>
          <w:rFonts w:ascii="Times New Roman" w:hAnsi="Times New Roman"/>
          <w:sz w:val="20"/>
          <w:lang w:val="en-US"/>
        </w:rPr>
      </w:pPr>
      <w:r w:rsidRPr="00D24A80">
        <w:rPr>
          <w:rFonts w:ascii="Times New Roman" w:hAnsi="Times New Roman"/>
          <w:sz w:val="20"/>
        </w:rPr>
        <w:t>За</w:t>
      </w:r>
      <w:proofErr w:type="spellStart"/>
      <w:r w:rsidRPr="00D24A80">
        <w:rPr>
          <w:rFonts w:ascii="Times New Roman" w:hAnsi="Times New Roman"/>
          <w:sz w:val="20"/>
          <w:lang w:val="uk-UA"/>
        </w:rPr>
        <w:t>вдання</w:t>
      </w:r>
      <w:proofErr w:type="spellEnd"/>
      <w:r w:rsidRPr="00D24A80">
        <w:rPr>
          <w:rFonts w:ascii="Times New Roman" w:hAnsi="Times New Roman"/>
          <w:sz w:val="20"/>
        </w:rPr>
        <w:t xml:space="preserve"> № </w:t>
      </w:r>
      <w:r w:rsidRPr="00D24A80">
        <w:rPr>
          <w:rFonts w:ascii="Times New Roman" w:hAnsi="Times New Roman"/>
          <w:sz w:val="20"/>
          <w:lang w:val="en-US"/>
        </w:rPr>
        <w:t>9</w:t>
      </w:r>
    </w:p>
    <w:p w:rsidR="008B0C6D" w:rsidRPr="007D6714" w:rsidRDefault="008B0C6D" w:rsidP="007D671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7D6714">
        <w:rPr>
          <w:rFonts w:ascii="Times New Roman" w:hAnsi="Times New Roman"/>
          <w:sz w:val="20"/>
          <w:szCs w:val="20"/>
          <w:lang w:val="uk-UA"/>
        </w:rPr>
        <w:t>Вкажіть, який лабораторний тест є найбільш інформативним для підтвердження діагнозу подагра :</w:t>
      </w:r>
    </w:p>
    <w:p w:rsidR="008B0C6D" w:rsidRPr="00D24A80" w:rsidRDefault="008B0C6D" w:rsidP="008B0C6D">
      <w:pPr>
        <w:widowControl/>
        <w:numPr>
          <w:ilvl w:val="0"/>
          <w:numId w:val="10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>Рівень гостро фазових показників</w:t>
      </w:r>
    </w:p>
    <w:p w:rsidR="008B0C6D" w:rsidRPr="00D24A80" w:rsidRDefault="008B0C6D" w:rsidP="008B0C6D">
      <w:pPr>
        <w:widowControl/>
        <w:numPr>
          <w:ilvl w:val="0"/>
          <w:numId w:val="10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 xml:space="preserve">Рівень сечової кислоти в сироватці крові </w:t>
      </w:r>
    </w:p>
    <w:p w:rsidR="008B0C6D" w:rsidRPr="00D24A80" w:rsidRDefault="008B0C6D" w:rsidP="008B0C6D">
      <w:pPr>
        <w:widowControl/>
        <w:numPr>
          <w:ilvl w:val="0"/>
          <w:numId w:val="10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 xml:space="preserve">Загальний аналіз крові </w:t>
      </w:r>
    </w:p>
    <w:p w:rsidR="008B0C6D" w:rsidRPr="00D24A80" w:rsidRDefault="008B0C6D" w:rsidP="008B0C6D">
      <w:pPr>
        <w:widowControl/>
        <w:numPr>
          <w:ilvl w:val="0"/>
          <w:numId w:val="10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 xml:space="preserve">Загальний аналіз сечі </w:t>
      </w:r>
    </w:p>
    <w:p w:rsidR="008B0C6D" w:rsidRPr="00D24A80" w:rsidRDefault="008B0C6D" w:rsidP="008B0C6D">
      <w:pPr>
        <w:widowControl/>
        <w:numPr>
          <w:ilvl w:val="0"/>
          <w:numId w:val="10"/>
        </w:num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24A80">
        <w:rPr>
          <w:sz w:val="20"/>
          <w:szCs w:val="20"/>
        </w:rPr>
        <w:t xml:space="preserve">Все вищеперераховане  </w:t>
      </w:r>
    </w:p>
    <w:p w:rsidR="008B0C6D" w:rsidRPr="00D24A80" w:rsidRDefault="008B0C6D" w:rsidP="008B0C6D">
      <w:pPr>
        <w:pStyle w:val="a8"/>
        <w:keepNext w:val="0"/>
        <w:widowControl w:val="0"/>
        <w:spacing w:before="0" w:after="0"/>
        <w:jc w:val="both"/>
        <w:rPr>
          <w:rFonts w:ascii="Times New Roman" w:hAnsi="Times New Roman"/>
          <w:sz w:val="20"/>
        </w:rPr>
      </w:pPr>
    </w:p>
    <w:p w:rsidR="008B0C6D" w:rsidRPr="00D24A80" w:rsidRDefault="008B0C6D" w:rsidP="008B0C6D">
      <w:pPr>
        <w:rPr>
          <w:b/>
          <w:bCs/>
          <w:sz w:val="20"/>
          <w:szCs w:val="20"/>
          <w:lang w:val="en-US"/>
        </w:rPr>
      </w:pPr>
      <w:r w:rsidRPr="00D24A80">
        <w:rPr>
          <w:b/>
          <w:bCs/>
          <w:sz w:val="20"/>
          <w:szCs w:val="20"/>
        </w:rPr>
        <w:t xml:space="preserve">Завдання № </w:t>
      </w:r>
      <w:r w:rsidRPr="00D24A80">
        <w:rPr>
          <w:b/>
          <w:bCs/>
          <w:sz w:val="20"/>
          <w:szCs w:val="20"/>
          <w:lang w:val="en-US"/>
        </w:rPr>
        <w:t>10</w:t>
      </w:r>
    </w:p>
    <w:p w:rsidR="008B0C6D" w:rsidRPr="00D24A80" w:rsidRDefault="008B0C6D" w:rsidP="007D6714">
      <w:pPr>
        <w:rPr>
          <w:sz w:val="20"/>
          <w:szCs w:val="20"/>
        </w:rPr>
      </w:pPr>
      <w:r w:rsidRPr="00D24A80">
        <w:rPr>
          <w:sz w:val="20"/>
          <w:szCs w:val="20"/>
        </w:rPr>
        <w:t xml:space="preserve">Вкажіть, що входить у визначення «синдром бронхіальної обструкції» </w:t>
      </w:r>
    </w:p>
    <w:p w:rsidR="008B0C6D" w:rsidRPr="00D24A80" w:rsidRDefault="008B0C6D" w:rsidP="008B0C6D">
      <w:pPr>
        <w:widowControl/>
        <w:numPr>
          <w:ilvl w:val="0"/>
          <w:numId w:val="11"/>
        </w:numPr>
        <w:autoSpaceDE/>
        <w:autoSpaceDN/>
        <w:jc w:val="both"/>
        <w:rPr>
          <w:sz w:val="20"/>
          <w:szCs w:val="20"/>
        </w:rPr>
      </w:pPr>
      <w:r w:rsidRPr="00D24A80">
        <w:rPr>
          <w:sz w:val="20"/>
          <w:szCs w:val="20"/>
        </w:rPr>
        <w:t xml:space="preserve">Спазм гладких </w:t>
      </w:r>
      <w:proofErr w:type="spellStart"/>
      <w:r w:rsidRPr="00D24A80">
        <w:rPr>
          <w:sz w:val="20"/>
          <w:szCs w:val="20"/>
        </w:rPr>
        <w:t>мязів</w:t>
      </w:r>
      <w:proofErr w:type="spellEnd"/>
      <w:r w:rsidRPr="00D24A80">
        <w:rPr>
          <w:sz w:val="20"/>
          <w:szCs w:val="20"/>
        </w:rPr>
        <w:t xml:space="preserve"> бронхів </w:t>
      </w:r>
    </w:p>
    <w:p w:rsidR="008B0C6D" w:rsidRPr="00D24A80" w:rsidRDefault="008B0C6D" w:rsidP="008B0C6D">
      <w:pPr>
        <w:widowControl/>
        <w:numPr>
          <w:ilvl w:val="0"/>
          <w:numId w:val="11"/>
        </w:numPr>
        <w:autoSpaceDE/>
        <w:autoSpaceDN/>
        <w:jc w:val="both"/>
        <w:rPr>
          <w:sz w:val="20"/>
          <w:szCs w:val="20"/>
        </w:rPr>
      </w:pPr>
      <w:r w:rsidRPr="00D24A80">
        <w:rPr>
          <w:sz w:val="20"/>
          <w:szCs w:val="20"/>
        </w:rPr>
        <w:t xml:space="preserve">Запальний набряк слизової оболонки бронхів </w:t>
      </w:r>
    </w:p>
    <w:p w:rsidR="008B0C6D" w:rsidRPr="00D24A80" w:rsidRDefault="008B0C6D" w:rsidP="008B0C6D">
      <w:pPr>
        <w:widowControl/>
        <w:numPr>
          <w:ilvl w:val="0"/>
          <w:numId w:val="11"/>
        </w:numPr>
        <w:autoSpaceDE/>
        <w:autoSpaceDN/>
        <w:jc w:val="both"/>
        <w:rPr>
          <w:sz w:val="20"/>
          <w:szCs w:val="20"/>
        </w:rPr>
      </w:pPr>
      <w:r w:rsidRPr="00D24A80">
        <w:rPr>
          <w:sz w:val="20"/>
          <w:szCs w:val="20"/>
        </w:rPr>
        <w:t xml:space="preserve">Закриття просвіту бронхів в’язким секретом </w:t>
      </w:r>
    </w:p>
    <w:p w:rsidR="008B0C6D" w:rsidRPr="00D24A80" w:rsidRDefault="008B0C6D" w:rsidP="008B0C6D">
      <w:pPr>
        <w:widowControl/>
        <w:numPr>
          <w:ilvl w:val="0"/>
          <w:numId w:val="11"/>
        </w:numPr>
        <w:autoSpaceDE/>
        <w:autoSpaceDN/>
        <w:jc w:val="both"/>
        <w:rPr>
          <w:sz w:val="20"/>
          <w:szCs w:val="20"/>
        </w:rPr>
      </w:pPr>
      <w:proofErr w:type="spellStart"/>
      <w:r w:rsidRPr="00D24A80">
        <w:rPr>
          <w:sz w:val="20"/>
          <w:szCs w:val="20"/>
        </w:rPr>
        <w:t>Гіперреактивність</w:t>
      </w:r>
      <w:proofErr w:type="spellEnd"/>
      <w:r w:rsidRPr="00D24A80">
        <w:rPr>
          <w:sz w:val="20"/>
          <w:szCs w:val="20"/>
        </w:rPr>
        <w:t xml:space="preserve"> бронхів</w:t>
      </w:r>
    </w:p>
    <w:p w:rsidR="008B0C6D" w:rsidRPr="00480C34" w:rsidRDefault="008B0C6D" w:rsidP="008B0C6D">
      <w:pPr>
        <w:widowControl/>
        <w:numPr>
          <w:ilvl w:val="0"/>
          <w:numId w:val="11"/>
        </w:numPr>
        <w:autoSpaceDE/>
        <w:autoSpaceDN/>
        <w:jc w:val="both"/>
        <w:rPr>
          <w:sz w:val="20"/>
          <w:szCs w:val="20"/>
          <w:lang w:val="en-US"/>
        </w:rPr>
      </w:pPr>
      <w:r w:rsidRPr="00480C34">
        <w:rPr>
          <w:bCs/>
          <w:sz w:val="20"/>
          <w:szCs w:val="20"/>
        </w:rPr>
        <w:t>Все перераховане</w:t>
      </w:r>
    </w:p>
    <w:p w:rsidR="007D6714" w:rsidRDefault="007D6714" w:rsidP="008B0C6D">
      <w:pPr>
        <w:pStyle w:val="a4"/>
        <w:tabs>
          <w:tab w:val="center" w:pos="993"/>
          <w:tab w:val="left" w:pos="1134"/>
        </w:tabs>
        <w:ind w:left="0"/>
        <w:jc w:val="center"/>
        <w:rPr>
          <w:b/>
          <w:sz w:val="28"/>
          <w:szCs w:val="26"/>
        </w:rPr>
      </w:pPr>
    </w:p>
    <w:p w:rsidR="008B0C6D" w:rsidRPr="00B60C4A" w:rsidRDefault="008B0C6D" w:rsidP="008B0C6D">
      <w:pPr>
        <w:pStyle w:val="a4"/>
        <w:tabs>
          <w:tab w:val="center" w:pos="993"/>
          <w:tab w:val="left" w:pos="1134"/>
        </w:tabs>
        <w:ind w:left="0"/>
        <w:jc w:val="center"/>
        <w:rPr>
          <w:b/>
          <w:sz w:val="28"/>
          <w:szCs w:val="26"/>
        </w:rPr>
      </w:pPr>
      <w:r w:rsidRPr="00B60C4A">
        <w:rPr>
          <w:b/>
          <w:sz w:val="28"/>
          <w:szCs w:val="26"/>
        </w:rPr>
        <w:t>ПРАКТИЧНА ЧАСТИНА</w:t>
      </w:r>
    </w:p>
    <w:p w:rsidR="008B0C6D" w:rsidRPr="00B60C4A" w:rsidRDefault="008B0C6D" w:rsidP="008B0C6D">
      <w:pPr>
        <w:pStyle w:val="a5"/>
        <w:ind w:firstLine="540"/>
        <w:rPr>
          <w:rFonts w:ascii="Times New Roman" w:hAnsi="Times New Roman"/>
          <w:sz w:val="28"/>
          <w:szCs w:val="26"/>
          <w:lang w:val="uk-UA"/>
        </w:rPr>
      </w:pPr>
    </w:p>
    <w:p w:rsidR="008B0C6D" w:rsidRPr="00670930" w:rsidRDefault="008B0C6D" w:rsidP="008B0C6D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№1. </w:t>
      </w:r>
      <w:r w:rsidRPr="00670930">
        <w:rPr>
          <w:sz w:val="24"/>
          <w:szCs w:val="24"/>
        </w:rPr>
        <w:t xml:space="preserve">Хворий П., 45 років, скаржиться на біль в колінних, гомілковостопних суглобах, дрібних суглобах пальців рук і </w:t>
      </w:r>
      <w:proofErr w:type="spellStart"/>
      <w:r w:rsidRPr="00670930">
        <w:rPr>
          <w:sz w:val="24"/>
          <w:szCs w:val="24"/>
        </w:rPr>
        <w:t>променезап'ясткових</w:t>
      </w:r>
      <w:proofErr w:type="spellEnd"/>
      <w:r w:rsidRPr="00670930">
        <w:rPr>
          <w:sz w:val="24"/>
          <w:szCs w:val="24"/>
        </w:rPr>
        <w:t xml:space="preserve"> суглобах, </w:t>
      </w:r>
      <w:proofErr w:type="spellStart"/>
      <w:r w:rsidRPr="00670930">
        <w:rPr>
          <w:sz w:val="24"/>
          <w:szCs w:val="24"/>
        </w:rPr>
        <w:t>тугоподвижность</w:t>
      </w:r>
      <w:proofErr w:type="spellEnd"/>
      <w:r w:rsidRPr="00670930">
        <w:rPr>
          <w:sz w:val="24"/>
          <w:szCs w:val="24"/>
        </w:rPr>
        <w:t xml:space="preserve"> в них, особливо в ранкові години. Останнім часом став відзначати набряклість століття вранці, а також гомілок. Біль в суглобах турбує протягом останніх 12 років. Вранці відзначається скутість в суглобах, до середини дня вона майже зникає. При огляді: колінні, </w:t>
      </w:r>
      <w:proofErr w:type="spellStart"/>
      <w:r w:rsidRPr="00670930">
        <w:rPr>
          <w:sz w:val="24"/>
          <w:szCs w:val="24"/>
        </w:rPr>
        <w:t>променезап'ясткові</w:t>
      </w:r>
      <w:proofErr w:type="spellEnd"/>
      <w:r w:rsidRPr="00670930">
        <w:rPr>
          <w:sz w:val="24"/>
          <w:szCs w:val="24"/>
        </w:rPr>
        <w:t>, гомілковостопні суглоби, суглоби пальців рук злегка набряклі і деформовані. На гомілках - набряки. АТ 1</w:t>
      </w:r>
      <w:r w:rsidRPr="00F33FD5">
        <w:rPr>
          <w:sz w:val="24"/>
          <w:szCs w:val="24"/>
        </w:rPr>
        <w:t>3</w:t>
      </w:r>
      <w:r w:rsidRPr="00670930">
        <w:rPr>
          <w:sz w:val="24"/>
          <w:szCs w:val="24"/>
        </w:rPr>
        <w:t>0/</w:t>
      </w:r>
      <w:r>
        <w:rPr>
          <w:sz w:val="24"/>
          <w:szCs w:val="24"/>
        </w:rPr>
        <w:t>8</w:t>
      </w:r>
      <w:r w:rsidRPr="00670930">
        <w:rPr>
          <w:sz w:val="24"/>
          <w:szCs w:val="24"/>
        </w:rPr>
        <w:t xml:space="preserve">0 мм </w:t>
      </w:r>
      <w:proofErr w:type="spellStart"/>
      <w:r w:rsidRPr="00670930">
        <w:rPr>
          <w:sz w:val="24"/>
          <w:szCs w:val="24"/>
        </w:rPr>
        <w:t>рт</w:t>
      </w:r>
      <w:proofErr w:type="spellEnd"/>
      <w:r w:rsidRPr="00670930">
        <w:rPr>
          <w:sz w:val="24"/>
          <w:szCs w:val="24"/>
        </w:rPr>
        <w:t>. ст.</w:t>
      </w:r>
    </w:p>
    <w:p w:rsidR="008B0C6D" w:rsidRDefault="008B0C6D" w:rsidP="008B0C6D">
      <w:pPr>
        <w:tabs>
          <w:tab w:val="right" w:pos="9638"/>
        </w:tabs>
        <w:jc w:val="both"/>
        <w:rPr>
          <w:sz w:val="24"/>
          <w:szCs w:val="24"/>
        </w:rPr>
      </w:pPr>
    </w:p>
    <w:p w:rsidR="008B0C6D" w:rsidRPr="00670930" w:rsidRDefault="008B0C6D" w:rsidP="008B0C6D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70930">
        <w:rPr>
          <w:sz w:val="24"/>
          <w:szCs w:val="24"/>
        </w:rPr>
        <w:t>Яке захворювання можна припустити у даного хворого?</w:t>
      </w:r>
    </w:p>
    <w:p w:rsidR="008B0C6D" w:rsidRPr="00670930" w:rsidRDefault="008B0C6D" w:rsidP="008B0C6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Які додаткові методи обстеження необхідно провести </w:t>
      </w:r>
      <w:r w:rsidRPr="0067093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70930">
        <w:rPr>
          <w:rFonts w:ascii="Times New Roman" w:hAnsi="Times New Roman"/>
          <w:sz w:val="24"/>
          <w:szCs w:val="24"/>
        </w:rPr>
        <w:t>даного</w:t>
      </w:r>
      <w:proofErr w:type="spellEnd"/>
      <w:r w:rsidRPr="00670930">
        <w:rPr>
          <w:rFonts w:ascii="Times New Roman" w:hAnsi="Times New Roman"/>
          <w:sz w:val="24"/>
          <w:szCs w:val="24"/>
        </w:rPr>
        <w:t xml:space="preserve"> хворого?</w:t>
      </w:r>
    </w:p>
    <w:p w:rsidR="008B0C6D" w:rsidRPr="00670930" w:rsidRDefault="008B0C6D" w:rsidP="008B0C6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Які зміни лабораторного обстеження допоможуть для встановлення діагнозу? </w:t>
      </w:r>
    </w:p>
    <w:p w:rsidR="008B0C6D" w:rsidRDefault="008B0C6D" w:rsidP="008B0C6D">
      <w:pPr>
        <w:pStyle w:val="a5"/>
        <w:ind w:firstLine="540"/>
        <w:rPr>
          <w:rFonts w:ascii="Times New Roman" w:hAnsi="Times New Roman"/>
          <w:sz w:val="28"/>
          <w:szCs w:val="26"/>
          <w:lang w:val="uk-UA"/>
        </w:rPr>
      </w:pPr>
    </w:p>
    <w:p w:rsidR="004E4AD1" w:rsidRDefault="004E4AD1" w:rsidP="008B0C6D">
      <w:pPr>
        <w:pStyle w:val="a5"/>
        <w:ind w:firstLine="540"/>
        <w:rPr>
          <w:rFonts w:ascii="Times New Roman" w:hAnsi="Times New Roman"/>
          <w:sz w:val="28"/>
          <w:szCs w:val="26"/>
          <w:lang w:val="uk-UA"/>
        </w:rPr>
      </w:pPr>
    </w:p>
    <w:p w:rsidR="004E4AD1" w:rsidRDefault="004E4AD1" w:rsidP="008B0C6D">
      <w:pPr>
        <w:pStyle w:val="a5"/>
        <w:ind w:firstLine="540"/>
        <w:rPr>
          <w:rFonts w:ascii="Times New Roman" w:hAnsi="Times New Roman"/>
          <w:sz w:val="28"/>
          <w:szCs w:val="26"/>
          <w:lang w:val="uk-UA"/>
        </w:rPr>
      </w:pPr>
    </w:p>
    <w:p w:rsidR="004E4AD1" w:rsidRDefault="004E4AD1" w:rsidP="008B0C6D">
      <w:pPr>
        <w:pStyle w:val="a5"/>
        <w:ind w:firstLine="540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Примітка: У разі необхідності можлива усна співбесіда зі студентом у режимі он-лайн.</w:t>
      </w:r>
    </w:p>
    <w:p w:rsidR="004E4AD1" w:rsidRPr="00B60C4A" w:rsidRDefault="004E4AD1" w:rsidP="008B0C6D">
      <w:pPr>
        <w:pStyle w:val="a5"/>
        <w:ind w:firstLine="540"/>
        <w:rPr>
          <w:rFonts w:ascii="Times New Roman" w:hAnsi="Times New Roman"/>
          <w:sz w:val="28"/>
          <w:szCs w:val="26"/>
          <w:lang w:val="uk-UA"/>
        </w:rPr>
      </w:pPr>
    </w:p>
    <w:sectPr w:rsidR="004E4AD1" w:rsidRPr="00B60C4A" w:rsidSect="00480C34">
      <w:pgSz w:w="12240" w:h="15840"/>
      <w:pgMar w:top="1060" w:right="1183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081"/>
    <w:multiLevelType w:val="hybridMultilevel"/>
    <w:tmpl w:val="246A4282"/>
    <w:lvl w:ilvl="0" w:tplc="C09814F2">
      <w:start w:val="1"/>
      <w:numFmt w:val="decimal"/>
      <w:lvlText w:val="%1."/>
      <w:lvlJc w:val="left"/>
      <w:pPr>
        <w:ind w:left="68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A2F628">
      <w:start w:val="1"/>
      <w:numFmt w:val="decimal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02811D0">
      <w:numFmt w:val="bullet"/>
      <w:lvlText w:val="•"/>
      <w:lvlJc w:val="left"/>
      <w:pPr>
        <w:ind w:left="1875" w:hanging="360"/>
      </w:pPr>
      <w:rPr>
        <w:rFonts w:hint="default"/>
        <w:lang w:val="uk-UA" w:eastAsia="en-US" w:bidi="ar-SA"/>
      </w:rPr>
    </w:lvl>
    <w:lvl w:ilvl="3" w:tplc="9E7EEFFA">
      <w:numFmt w:val="bullet"/>
      <w:lvlText w:val="•"/>
      <w:lvlJc w:val="left"/>
      <w:pPr>
        <w:ind w:left="2911" w:hanging="360"/>
      </w:pPr>
      <w:rPr>
        <w:rFonts w:hint="default"/>
        <w:lang w:val="uk-UA" w:eastAsia="en-US" w:bidi="ar-SA"/>
      </w:rPr>
    </w:lvl>
    <w:lvl w:ilvl="4" w:tplc="E3FE2C9E">
      <w:numFmt w:val="bullet"/>
      <w:lvlText w:val="•"/>
      <w:lvlJc w:val="left"/>
      <w:pPr>
        <w:ind w:left="3946" w:hanging="360"/>
      </w:pPr>
      <w:rPr>
        <w:rFonts w:hint="default"/>
        <w:lang w:val="uk-UA" w:eastAsia="en-US" w:bidi="ar-SA"/>
      </w:rPr>
    </w:lvl>
    <w:lvl w:ilvl="5" w:tplc="16122E9E">
      <w:numFmt w:val="bullet"/>
      <w:lvlText w:val="•"/>
      <w:lvlJc w:val="left"/>
      <w:pPr>
        <w:ind w:left="4982" w:hanging="360"/>
      </w:pPr>
      <w:rPr>
        <w:rFonts w:hint="default"/>
        <w:lang w:val="uk-UA" w:eastAsia="en-US" w:bidi="ar-SA"/>
      </w:rPr>
    </w:lvl>
    <w:lvl w:ilvl="6" w:tplc="B970A110">
      <w:numFmt w:val="bullet"/>
      <w:lvlText w:val="•"/>
      <w:lvlJc w:val="left"/>
      <w:pPr>
        <w:ind w:left="6017" w:hanging="360"/>
      </w:pPr>
      <w:rPr>
        <w:rFonts w:hint="default"/>
        <w:lang w:val="uk-UA" w:eastAsia="en-US" w:bidi="ar-SA"/>
      </w:rPr>
    </w:lvl>
    <w:lvl w:ilvl="7" w:tplc="8EBA128E">
      <w:numFmt w:val="bullet"/>
      <w:lvlText w:val="•"/>
      <w:lvlJc w:val="left"/>
      <w:pPr>
        <w:ind w:left="7053" w:hanging="360"/>
      </w:pPr>
      <w:rPr>
        <w:rFonts w:hint="default"/>
        <w:lang w:val="uk-UA" w:eastAsia="en-US" w:bidi="ar-SA"/>
      </w:rPr>
    </w:lvl>
    <w:lvl w:ilvl="8" w:tplc="1DDC0BEE">
      <w:numFmt w:val="bullet"/>
      <w:lvlText w:val="•"/>
      <w:lvlJc w:val="left"/>
      <w:pPr>
        <w:ind w:left="808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2F06523"/>
    <w:multiLevelType w:val="hybridMultilevel"/>
    <w:tmpl w:val="89DAF3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1D2"/>
    <w:multiLevelType w:val="hybridMultilevel"/>
    <w:tmpl w:val="484E68A2"/>
    <w:lvl w:ilvl="0" w:tplc="041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635E7"/>
    <w:multiLevelType w:val="hybridMultilevel"/>
    <w:tmpl w:val="3A48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8566C"/>
    <w:multiLevelType w:val="hybridMultilevel"/>
    <w:tmpl w:val="6DDE49C8"/>
    <w:lvl w:ilvl="0" w:tplc="6058AE7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20BA0"/>
    <w:multiLevelType w:val="hybridMultilevel"/>
    <w:tmpl w:val="73E20A0E"/>
    <w:lvl w:ilvl="0" w:tplc="21FE5DE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11CA46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874864A8">
      <w:numFmt w:val="bullet"/>
      <w:lvlText w:val="•"/>
      <w:lvlJc w:val="left"/>
      <w:pPr>
        <w:ind w:left="2704" w:hanging="360"/>
      </w:pPr>
      <w:rPr>
        <w:rFonts w:hint="default"/>
        <w:lang w:val="uk-UA" w:eastAsia="en-US" w:bidi="ar-SA"/>
      </w:rPr>
    </w:lvl>
    <w:lvl w:ilvl="3" w:tplc="095E96E4"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 w:tplc="1180D91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DB5CD4A6">
      <w:numFmt w:val="bullet"/>
      <w:lvlText w:val="•"/>
      <w:lvlJc w:val="left"/>
      <w:pPr>
        <w:ind w:left="5500" w:hanging="360"/>
      </w:pPr>
      <w:rPr>
        <w:rFonts w:hint="default"/>
        <w:lang w:val="uk-UA" w:eastAsia="en-US" w:bidi="ar-SA"/>
      </w:rPr>
    </w:lvl>
    <w:lvl w:ilvl="6" w:tplc="5B925530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7102D39C"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 w:tplc="BED44246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44E53C34"/>
    <w:multiLevelType w:val="hybridMultilevel"/>
    <w:tmpl w:val="8F5669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5F9A"/>
    <w:multiLevelType w:val="hybridMultilevel"/>
    <w:tmpl w:val="B22A74E4"/>
    <w:lvl w:ilvl="0" w:tplc="1EF886B8">
      <w:start w:val="1"/>
      <w:numFmt w:val="upperLetter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A5047"/>
    <w:multiLevelType w:val="hybridMultilevel"/>
    <w:tmpl w:val="B750FFE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464476"/>
    <w:multiLevelType w:val="hybridMultilevel"/>
    <w:tmpl w:val="65F0119C"/>
    <w:lvl w:ilvl="0" w:tplc="D456813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AF8E99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B75AA3F8">
      <w:numFmt w:val="bullet"/>
      <w:lvlText w:val="•"/>
      <w:lvlJc w:val="left"/>
      <w:pPr>
        <w:ind w:left="2704" w:hanging="360"/>
      </w:pPr>
      <w:rPr>
        <w:rFonts w:hint="default"/>
        <w:lang w:val="uk-UA" w:eastAsia="en-US" w:bidi="ar-SA"/>
      </w:rPr>
    </w:lvl>
    <w:lvl w:ilvl="3" w:tplc="E9B0A2C0"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 w:tplc="2BCA5B16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B476B732">
      <w:numFmt w:val="bullet"/>
      <w:lvlText w:val="•"/>
      <w:lvlJc w:val="left"/>
      <w:pPr>
        <w:ind w:left="5500" w:hanging="360"/>
      </w:pPr>
      <w:rPr>
        <w:rFonts w:hint="default"/>
        <w:lang w:val="uk-UA" w:eastAsia="en-US" w:bidi="ar-SA"/>
      </w:rPr>
    </w:lvl>
    <w:lvl w:ilvl="6" w:tplc="A65A732C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03CE72F4"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 w:tplc="672EE314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72C67392"/>
    <w:multiLevelType w:val="hybridMultilevel"/>
    <w:tmpl w:val="D33C24C4"/>
    <w:lvl w:ilvl="0" w:tplc="CC9035B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C902BF2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B36E30A">
      <w:numFmt w:val="bullet"/>
      <w:lvlText w:val="•"/>
      <w:lvlJc w:val="left"/>
      <w:pPr>
        <w:ind w:left="2704" w:hanging="360"/>
      </w:pPr>
      <w:rPr>
        <w:rFonts w:hint="default"/>
        <w:lang w:val="uk-UA" w:eastAsia="en-US" w:bidi="ar-SA"/>
      </w:rPr>
    </w:lvl>
    <w:lvl w:ilvl="3" w:tplc="B4FC9924"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 w:tplc="933ABBE6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F11A10CC">
      <w:numFmt w:val="bullet"/>
      <w:lvlText w:val="•"/>
      <w:lvlJc w:val="left"/>
      <w:pPr>
        <w:ind w:left="5500" w:hanging="360"/>
      </w:pPr>
      <w:rPr>
        <w:rFonts w:hint="default"/>
        <w:lang w:val="uk-UA" w:eastAsia="en-US" w:bidi="ar-SA"/>
      </w:rPr>
    </w:lvl>
    <w:lvl w:ilvl="6" w:tplc="DA20A2DE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BF64FB76"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 w:tplc="859E8F34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786A5164"/>
    <w:multiLevelType w:val="hybridMultilevel"/>
    <w:tmpl w:val="84A65792"/>
    <w:lvl w:ilvl="0" w:tplc="EEFE0644">
      <w:start w:val="1"/>
      <w:numFmt w:val="upperLetter"/>
      <w:lvlText w:val="%1."/>
      <w:lvlJc w:val="left"/>
      <w:pPr>
        <w:ind w:left="549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1" w:tplc="C870FC2E">
      <w:numFmt w:val="bullet"/>
      <w:lvlText w:val="•"/>
      <w:lvlJc w:val="left"/>
      <w:pPr>
        <w:ind w:left="1502" w:hanging="428"/>
      </w:pPr>
      <w:rPr>
        <w:rFonts w:hint="default"/>
        <w:lang w:val="uk-UA" w:eastAsia="en-US" w:bidi="ar-SA"/>
      </w:rPr>
    </w:lvl>
    <w:lvl w:ilvl="2" w:tplc="20B4F28A">
      <w:numFmt w:val="bullet"/>
      <w:lvlText w:val="•"/>
      <w:lvlJc w:val="left"/>
      <w:pPr>
        <w:ind w:left="2464" w:hanging="428"/>
      </w:pPr>
      <w:rPr>
        <w:rFonts w:hint="default"/>
        <w:lang w:val="uk-UA" w:eastAsia="en-US" w:bidi="ar-SA"/>
      </w:rPr>
    </w:lvl>
    <w:lvl w:ilvl="3" w:tplc="2BDE2872">
      <w:numFmt w:val="bullet"/>
      <w:lvlText w:val="•"/>
      <w:lvlJc w:val="left"/>
      <w:pPr>
        <w:ind w:left="3426" w:hanging="428"/>
      </w:pPr>
      <w:rPr>
        <w:rFonts w:hint="default"/>
        <w:lang w:val="uk-UA" w:eastAsia="en-US" w:bidi="ar-SA"/>
      </w:rPr>
    </w:lvl>
    <w:lvl w:ilvl="4" w:tplc="EEAA91A2">
      <w:numFmt w:val="bullet"/>
      <w:lvlText w:val="•"/>
      <w:lvlJc w:val="left"/>
      <w:pPr>
        <w:ind w:left="4388" w:hanging="428"/>
      </w:pPr>
      <w:rPr>
        <w:rFonts w:hint="default"/>
        <w:lang w:val="uk-UA" w:eastAsia="en-US" w:bidi="ar-SA"/>
      </w:rPr>
    </w:lvl>
    <w:lvl w:ilvl="5" w:tplc="751C14C6">
      <w:numFmt w:val="bullet"/>
      <w:lvlText w:val="•"/>
      <w:lvlJc w:val="left"/>
      <w:pPr>
        <w:ind w:left="5350" w:hanging="428"/>
      </w:pPr>
      <w:rPr>
        <w:rFonts w:hint="default"/>
        <w:lang w:val="uk-UA" w:eastAsia="en-US" w:bidi="ar-SA"/>
      </w:rPr>
    </w:lvl>
    <w:lvl w:ilvl="6" w:tplc="641E427A">
      <w:numFmt w:val="bullet"/>
      <w:lvlText w:val="•"/>
      <w:lvlJc w:val="left"/>
      <w:pPr>
        <w:ind w:left="6312" w:hanging="428"/>
      </w:pPr>
      <w:rPr>
        <w:rFonts w:hint="default"/>
        <w:lang w:val="uk-UA" w:eastAsia="en-US" w:bidi="ar-SA"/>
      </w:rPr>
    </w:lvl>
    <w:lvl w:ilvl="7" w:tplc="B87AD4F2">
      <w:numFmt w:val="bullet"/>
      <w:lvlText w:val="•"/>
      <w:lvlJc w:val="left"/>
      <w:pPr>
        <w:ind w:left="7274" w:hanging="428"/>
      </w:pPr>
      <w:rPr>
        <w:rFonts w:hint="default"/>
        <w:lang w:val="uk-UA" w:eastAsia="en-US" w:bidi="ar-SA"/>
      </w:rPr>
    </w:lvl>
    <w:lvl w:ilvl="8" w:tplc="D0F03A34">
      <w:numFmt w:val="bullet"/>
      <w:lvlText w:val="•"/>
      <w:lvlJc w:val="left"/>
      <w:pPr>
        <w:ind w:left="8236" w:hanging="428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15"/>
    <w:rsid w:val="000D666F"/>
    <w:rsid w:val="001C1AF0"/>
    <w:rsid w:val="001E6C4E"/>
    <w:rsid w:val="00236551"/>
    <w:rsid w:val="002371B2"/>
    <w:rsid w:val="002B59A1"/>
    <w:rsid w:val="00480C34"/>
    <w:rsid w:val="004E42BB"/>
    <w:rsid w:val="004E4AD1"/>
    <w:rsid w:val="007D6714"/>
    <w:rsid w:val="007F676D"/>
    <w:rsid w:val="0080365F"/>
    <w:rsid w:val="00815381"/>
    <w:rsid w:val="00866DFC"/>
    <w:rsid w:val="008B0C6D"/>
    <w:rsid w:val="00934414"/>
    <w:rsid w:val="00AA7815"/>
    <w:rsid w:val="00CC7EA6"/>
    <w:rsid w:val="00D50816"/>
    <w:rsid w:val="00E93C2A"/>
    <w:rsid w:val="00ED719B"/>
    <w:rsid w:val="00F36A2A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8AB"/>
  <w15:docId w15:val="{A167C881-0F7A-4EB9-BCEE-F32E2EC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8"/>
      <w:jc w:val="both"/>
    </w:pPr>
    <w:rPr>
      <w:sz w:val="28"/>
      <w:szCs w:val="28"/>
    </w:rPr>
  </w:style>
  <w:style w:type="paragraph" w:styleId="a4">
    <w:name w:val="List Paragraph"/>
    <w:basedOn w:val="a"/>
    <w:qFormat/>
    <w:pPr>
      <w:spacing w:before="161"/>
      <w:ind w:left="84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 Знак11 Знак Знак"/>
    <w:basedOn w:val="a"/>
    <w:rsid w:val="00E93C2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5">
    <w:name w:val="footer"/>
    <w:basedOn w:val="a"/>
    <w:link w:val="a6"/>
    <w:unhideWhenUsed/>
    <w:rsid w:val="008B0C6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6">
    <w:name w:val="Нижний колонтитул Знак"/>
    <w:basedOn w:val="a0"/>
    <w:link w:val="a5"/>
    <w:rsid w:val="008B0C6D"/>
    <w:rPr>
      <w:rFonts w:ascii="Calibri" w:eastAsia="Calibri" w:hAnsi="Calibri" w:cs="Times New Roman"/>
      <w:lang w:val="ru-RU"/>
    </w:rPr>
  </w:style>
  <w:style w:type="character" w:customStyle="1" w:styleId="longtext">
    <w:name w:val="long_text"/>
    <w:rsid w:val="008B0C6D"/>
  </w:style>
  <w:style w:type="paragraph" w:customStyle="1" w:styleId="FR3">
    <w:name w:val="FR3"/>
    <w:rsid w:val="008B0C6D"/>
    <w:pPr>
      <w:autoSpaceDE/>
      <w:autoSpaceDN/>
      <w:spacing w:before="40" w:line="360" w:lineRule="auto"/>
      <w:ind w:left="400" w:hanging="420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customStyle="1" w:styleId="hps">
    <w:name w:val="hps"/>
    <w:basedOn w:val="a0"/>
    <w:rsid w:val="008B0C6D"/>
  </w:style>
  <w:style w:type="paragraph" w:customStyle="1" w:styleId="14pt">
    <w:name w:val="Стиль Задание + 14 pt"/>
    <w:basedOn w:val="a"/>
    <w:rsid w:val="008B0C6D"/>
    <w:pPr>
      <w:keepNext/>
      <w:widowControl/>
      <w:autoSpaceDE/>
      <w:autoSpaceDN/>
      <w:spacing w:before="240"/>
      <w:ind w:firstLine="284"/>
    </w:pPr>
    <w:rPr>
      <w:b/>
      <w:bCs/>
      <w:sz w:val="28"/>
      <w:szCs w:val="20"/>
      <w:lang w:val="ru-RU" w:eastAsia="ru-RU"/>
    </w:rPr>
  </w:style>
  <w:style w:type="paragraph" w:customStyle="1" w:styleId="a7">
    <w:name w:val="АБВГД"/>
    <w:basedOn w:val="a"/>
    <w:rsid w:val="008B0C6D"/>
    <w:pPr>
      <w:widowControl/>
      <w:autoSpaceDE/>
      <w:autoSpaceDN/>
      <w:ind w:left="681" w:hanging="397"/>
    </w:pPr>
    <w:rPr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8B0C6D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B0C6D"/>
    <w:rPr>
      <w:rFonts w:ascii="Calibri" w:eastAsia="Calibri" w:hAnsi="Calibri" w:cs="Times New Roman"/>
      <w:lang w:val="ru-RU"/>
    </w:rPr>
  </w:style>
  <w:style w:type="paragraph" w:customStyle="1" w:styleId="a8">
    <w:name w:val="Задание"/>
    <w:basedOn w:val="a"/>
    <w:link w:val="a9"/>
    <w:rsid w:val="008B0C6D"/>
    <w:pPr>
      <w:keepNext/>
      <w:widowControl/>
      <w:overflowPunct w:val="0"/>
      <w:adjustRightInd w:val="0"/>
      <w:spacing w:before="240" w:after="60"/>
      <w:textAlignment w:val="baseline"/>
    </w:pPr>
    <w:rPr>
      <w:rFonts w:ascii="Times New Roman CYR" w:hAnsi="Times New Roman CYR"/>
      <w:b/>
      <w:sz w:val="30"/>
      <w:szCs w:val="20"/>
      <w:lang w:val="ru-RU" w:eastAsia="ru-RU"/>
    </w:rPr>
  </w:style>
  <w:style w:type="paragraph" w:customStyle="1" w:styleId="aa">
    <w:name w:val="Вопрос"/>
    <w:basedOn w:val="a"/>
    <w:rsid w:val="008B0C6D"/>
    <w:pPr>
      <w:keepNext/>
      <w:widowControl/>
      <w:overflowPunct w:val="0"/>
      <w:adjustRightInd w:val="0"/>
      <w:spacing w:after="120"/>
      <w:ind w:firstLine="284"/>
      <w:jc w:val="both"/>
      <w:textAlignment w:val="baseline"/>
    </w:pPr>
    <w:rPr>
      <w:rFonts w:ascii="Times New Roman CYR" w:hAnsi="Times New Roman CYR"/>
      <w:sz w:val="28"/>
      <w:szCs w:val="20"/>
      <w:lang w:val="ru-RU" w:eastAsia="ru-RU"/>
    </w:rPr>
  </w:style>
  <w:style w:type="character" w:customStyle="1" w:styleId="a9">
    <w:name w:val="Задание Знак"/>
    <w:link w:val="a8"/>
    <w:rsid w:val="008B0C6D"/>
    <w:rPr>
      <w:rFonts w:ascii="Times New Roman CYR" w:eastAsia="Times New Roman" w:hAnsi="Times New Roman CYR" w:cs="Times New Roman"/>
      <w:b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simenkohelen@gmail.com" TargetMode="External"/><Relationship Id="rId5" Type="http://schemas.openxmlformats.org/officeDocument/2006/relationships/hyperlink" Target="mailto:gerasimenkohe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Zhulai</dc:creator>
  <cp:lastModifiedBy>Admin</cp:lastModifiedBy>
  <cp:revision>18</cp:revision>
  <dcterms:created xsi:type="dcterms:W3CDTF">2020-03-30T11:29:00Z</dcterms:created>
  <dcterms:modified xsi:type="dcterms:W3CDTF">2020-03-30T12:17:00Z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